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AB" w:rsidRPr="004A0219" w:rsidRDefault="000A79AB" w:rsidP="000A79AB">
      <w:pPr>
        <w:jc w:val="center"/>
        <w:rPr>
          <w:b/>
          <w:lang w:val="en-US"/>
        </w:rPr>
      </w:pPr>
    </w:p>
    <w:p w:rsidR="000A79AB" w:rsidRPr="004A0219" w:rsidRDefault="000A79AB" w:rsidP="000A79AB">
      <w:pPr>
        <w:jc w:val="center"/>
        <w:rPr>
          <w:b/>
          <w:szCs w:val="28"/>
        </w:rPr>
      </w:pPr>
    </w:p>
    <w:p w:rsidR="00894779" w:rsidRPr="004A0219" w:rsidRDefault="00894779" w:rsidP="00A00966">
      <w:pPr>
        <w:tabs>
          <w:tab w:val="left" w:pos="709"/>
        </w:tabs>
        <w:jc w:val="center"/>
        <w:rPr>
          <w:b/>
          <w:szCs w:val="28"/>
        </w:rPr>
      </w:pPr>
      <w:bookmarkStart w:id="0" w:name="_GoBack"/>
      <w:bookmarkEnd w:id="0"/>
    </w:p>
    <w:p w:rsidR="00894779" w:rsidRPr="004A0219" w:rsidRDefault="00894779" w:rsidP="000A79AB">
      <w:pPr>
        <w:jc w:val="center"/>
        <w:rPr>
          <w:b/>
          <w:szCs w:val="28"/>
        </w:rPr>
      </w:pPr>
    </w:p>
    <w:p w:rsidR="00894779" w:rsidRDefault="00894779" w:rsidP="000A79AB">
      <w:pPr>
        <w:jc w:val="center"/>
        <w:rPr>
          <w:b/>
          <w:szCs w:val="28"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40797A">
        <w:tc>
          <w:tcPr>
            <w:tcW w:w="9780" w:type="dxa"/>
            <w:hideMark/>
          </w:tcPr>
          <w:p w:rsidR="00CD1199" w:rsidRPr="004A0219" w:rsidRDefault="00CD1199" w:rsidP="009A33A7">
            <w:pPr>
              <w:tabs>
                <w:tab w:val="left" w:pos="9356"/>
              </w:tabs>
              <w:spacing w:line="340" w:lineRule="exact"/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>«Обеспечение 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 xml:space="preserve">Ставропольского края от 15.02.2017 № 311 «Об утверждении Порядка </w:t>
      </w:r>
      <w:r w:rsidR="00392656" w:rsidRPr="009606CF">
        <w:rPr>
          <w:sz w:val="28"/>
          <w:szCs w:val="28"/>
        </w:rPr>
        <w:br/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392656" w:rsidRPr="009606CF">
        <w:rPr>
          <w:sz w:val="28"/>
          <w:szCs w:val="28"/>
        </w:rPr>
        <w:br/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 края»,  администрация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Минераловодского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муниципального</w:t>
      </w:r>
      <w:r w:rsidR="00392656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округа  Ставропольского  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 xml:space="preserve">Ставропольского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Минераловодского городского  округа  Ставропольского края от 03.12.2019 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 xml:space="preserve">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>
        <w:rPr>
          <w:sz w:val="28"/>
          <w:szCs w:val="28"/>
        </w:rPr>
        <w:t>от 21.04.2020 № 820, от 21.07.2020 № 1327, от 12.10.2020 № 2047, от 23.12.2020  № 2831, от 11.03.2021 № 454, от 20.04.2021 № 759, от 15.07.2021 № 1465, от 03.09.2021 № 1837, от 19.11.2021 № 2405, от 16.12.2021 № 2643, от 28.12.2021 № 2817, от 27.04.2022 № 893, от 09.06.2022 № 1319, от 18.10.2022 № 2407, от 27.12.2022 № 3173, от 30.12.2022 № 3217, от 28.02.2023 № 333, от 10.07.2023 № 1543, от 13.10.2023 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Ставропольского края от 21.11.2023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14.12.2023 № 2766</w:t>
      </w:r>
      <w:r w:rsidR="00923568">
        <w:rPr>
          <w:sz w:val="28"/>
          <w:szCs w:val="28"/>
        </w:rPr>
        <w:t>, от 09.02.2024 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11.03.2024 № 494</w:t>
      </w:r>
      <w:r w:rsidR="000C120D">
        <w:rPr>
          <w:sz w:val="28"/>
          <w:szCs w:val="28"/>
        </w:rPr>
        <w:t>)</w:t>
      </w:r>
      <w:r w:rsidRPr="004A0219">
        <w:rPr>
          <w:sz w:val="28"/>
          <w:szCs w:val="28"/>
        </w:rPr>
        <w:t xml:space="preserve">. </w:t>
      </w: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</w:p>
    <w:p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 w:rsidR="00125060" w:rsidRPr="00125060">
        <w:rPr>
          <w:rFonts w:ascii="Times New Roman" w:hAnsi="Times New Roman"/>
          <w:sz w:val="28"/>
          <w:szCs w:val="28"/>
        </w:rPr>
        <w:t xml:space="preserve"> min-vodi.gosuslugi.ru</w:t>
      </w:r>
    </w:p>
    <w:p w:rsidR="00392656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:rsidR="00CD1199" w:rsidRPr="004A0219" w:rsidRDefault="00CD1199" w:rsidP="00CD1199">
      <w:pPr>
        <w:pStyle w:val="HTM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6F25" w:rsidRPr="004A0219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  <w:r w:rsidR="004A0219" w:rsidRPr="004A0219">
              <w:rPr>
                <w:sz w:val="28"/>
                <w:szCs w:val="28"/>
              </w:rPr>
              <w:br/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FC7216" w:rsidP="00392656">
      <w:pPr>
        <w:ind w:right="-144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  <w:r w:rsidR="004B6B19" w:rsidRPr="004A0219">
        <w:rPr>
          <w:sz w:val="28"/>
          <w:szCs w:val="28"/>
        </w:rPr>
        <w:t>_</w:t>
      </w:r>
      <w:r w:rsidR="003C0D1F" w:rsidRPr="004A0219">
        <w:rPr>
          <w:sz w:val="28"/>
          <w:szCs w:val="28"/>
        </w:rPr>
        <w:t>_</w:t>
      </w:r>
      <w:r w:rsidR="004B6B19" w:rsidRPr="004A0219">
        <w:rPr>
          <w:sz w:val="28"/>
          <w:szCs w:val="28"/>
        </w:rPr>
        <w:t>_</w:t>
      </w:r>
    </w:p>
    <w:p w:rsidR="00C80B4A" w:rsidRPr="004A0219" w:rsidRDefault="00C80B4A" w:rsidP="00CD1199">
      <w:pPr>
        <w:ind w:hanging="426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4A0219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 </w:t>
      </w:r>
      <w:r w:rsidR="00B406A0" w:rsidRPr="004A0219">
        <w:rPr>
          <w:sz w:val="28"/>
          <w:szCs w:val="28"/>
        </w:rPr>
        <w:t>М. Ю. Исаев</w:t>
      </w:r>
    </w:p>
    <w:p w:rsidR="005F0945" w:rsidRPr="004A0219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      </w:t>
      </w:r>
      <w:r w:rsidR="004B6B19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О.</w:t>
      </w:r>
      <w:r w:rsidR="00AB16F1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А. Мельников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4B6B19" w:rsidP="00392656">
      <w:pPr>
        <w:tabs>
          <w:tab w:val="left" w:pos="0"/>
          <w:tab w:val="left" w:pos="9840"/>
        </w:tabs>
        <w:ind w:right="-144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       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:rsidR="003613C5" w:rsidRPr="004A0219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         </w:t>
      </w:r>
      <w:r w:rsidRPr="004A0219">
        <w:rPr>
          <w:sz w:val="28"/>
          <w:szCs w:val="28"/>
        </w:rPr>
        <w:t xml:space="preserve">Г. В. Фисенко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0C27B1" w:rsidRPr="004A0219" w:rsidRDefault="000C27B1" w:rsidP="00392656">
      <w:pPr>
        <w:tabs>
          <w:tab w:val="left" w:pos="240"/>
          <w:tab w:val="left" w:pos="9840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                             </w:t>
      </w:r>
      <w:r w:rsidR="00767376" w:rsidRPr="004A0219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:rsidR="00B45065" w:rsidRPr="004A0219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392656">
      <w:pPr>
        <w:tabs>
          <w:tab w:val="left" w:pos="240"/>
          <w:tab w:val="left" w:pos="9356"/>
          <w:tab w:val="left" w:pos="9781"/>
        </w:tabs>
        <w:ind w:right="-144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       </w:t>
      </w:r>
      <w:r w:rsidR="00767376" w:rsidRPr="004A0219">
        <w:rPr>
          <w:sz w:val="28"/>
          <w:szCs w:val="28"/>
        </w:rPr>
        <w:t xml:space="preserve"> 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392656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935" w:rsidRDefault="00264935">
      <w:r>
        <w:separator/>
      </w:r>
    </w:p>
  </w:endnote>
  <w:endnote w:type="continuationSeparator" w:id="0">
    <w:p w:rsidR="00264935" w:rsidRDefault="0026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935" w:rsidRDefault="00264935">
      <w:r>
        <w:separator/>
      </w:r>
    </w:p>
  </w:footnote>
  <w:footnote w:type="continuationSeparator" w:id="0">
    <w:p w:rsidR="00264935" w:rsidRDefault="0026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FD60D4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0D4" w:rsidRPr="00FD60D4" w:rsidRDefault="00FD60D4" w:rsidP="00FD60D4">
    <w:pPr>
      <w:jc w:val="right"/>
      <w:rPr>
        <w:b/>
      </w:rPr>
    </w:pPr>
    <w:r>
      <w:rPr>
        <w:b/>
      </w:rPr>
      <w:t>ПРОЕКТ</w:t>
    </w:r>
  </w:p>
  <w:p w:rsidR="00FD60D4" w:rsidRDefault="00FD60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64935"/>
    <w:rsid w:val="00273894"/>
    <w:rsid w:val="002751C1"/>
    <w:rsid w:val="00280280"/>
    <w:rsid w:val="002822A7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60D4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83AF6"/>
  <w15:docId w15:val="{45C1ABFE-FC9B-46A7-A9BD-27F3F2EA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47F6E-7454-4660-8D40-0F69F44B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2024-03-06T08:43:00Z</cp:lastPrinted>
  <dcterms:created xsi:type="dcterms:W3CDTF">2024-03-28T06:42:00Z</dcterms:created>
  <dcterms:modified xsi:type="dcterms:W3CDTF">2024-03-28T06:42:00Z</dcterms:modified>
</cp:coreProperties>
</file>