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33" w:type="dxa"/>
        <w:tblInd w:w="93" w:type="dxa"/>
        <w:tblLook w:val="04A0" w:firstRow="1" w:lastRow="0" w:firstColumn="1" w:lastColumn="0" w:noHBand="0" w:noVBand="1"/>
      </w:tblPr>
      <w:tblGrid>
        <w:gridCol w:w="486"/>
        <w:gridCol w:w="3640"/>
        <w:gridCol w:w="4536"/>
        <w:gridCol w:w="900"/>
        <w:gridCol w:w="900"/>
        <w:gridCol w:w="920"/>
        <w:gridCol w:w="920"/>
        <w:gridCol w:w="920"/>
        <w:gridCol w:w="891"/>
        <w:gridCol w:w="920"/>
      </w:tblGrid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4067" w:rsidRDefault="00931028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№ 3 </w:t>
            </w:r>
          </w:p>
          <w:p w:rsidR="00B132D0" w:rsidRPr="00C17245" w:rsidRDefault="00931028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к муниципальной  программе </w:t>
            </w: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Минераловодского муниципального округа</w:t>
            </w: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Ставропольского края «Обеспечение безопасности»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2F3E0C">
        <w:trPr>
          <w:trHeight w:val="326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ОБЪЕМЫ И ИСТОЧНИКИ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финансового обеспечения муниципальной программы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Минераловодского муниципального округа Ставропольского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«Обеспечение безопасности»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D5777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D57772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3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Объемы финансового обеспечения по годам</w:t>
            </w:r>
          </w:p>
        </w:tc>
      </w:tr>
      <w:tr w:rsidR="00C17245" w:rsidRPr="00C17245" w:rsidTr="00D57772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программы, </w:t>
            </w:r>
          </w:p>
        </w:tc>
        <w:tc>
          <w:tcPr>
            <w:tcW w:w="637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D5777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программы, </w:t>
            </w:r>
          </w:p>
        </w:tc>
        <w:tc>
          <w:tcPr>
            <w:tcW w:w="5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основного мероприятия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основному мероприятию подпрограммы программы</w:t>
            </w: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2F3E0C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Программы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</w:tr>
      <w:tr w:rsidR="00C17245" w:rsidRPr="00C17245" w:rsidTr="00CC0369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43516,83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57115,23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68112,52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51403,09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3B01AB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78615,19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34556,26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34619,0</w:t>
            </w:r>
            <w:r w:rsidR="00DB3ACF"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C17245" w:rsidRPr="00C17245" w:rsidTr="00CC0369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3B01AB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C17245" w:rsidRPr="00C17245" w:rsidTr="00956D92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 Администрации Минераловодского муниципального округа Ставропольского края (далее - ответс</w:t>
            </w:r>
            <w:bookmarkStart w:id="0" w:name="_GoBack"/>
            <w:bookmarkEnd w:id="0"/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твенному исполнителю)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3B01AB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C17245" w:rsidRPr="00C17245" w:rsidTr="00956D92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 администрации  Минераловодского муниципального округа Ставропольского края  (далее -Управлению образования)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36533,20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49865,16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44805,12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47143,95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3B01AB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74445,39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34456,26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34519,0</w:t>
            </w:r>
            <w:r w:rsidR="00DB3ACF"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C17245" w:rsidRPr="00C17245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22823,16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23616,53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25939,71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28619,17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E17212" w:rsidRDefault="003B01AB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33327,15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28300,34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28363,08</w:t>
            </w:r>
          </w:p>
        </w:tc>
      </w:tr>
      <w:tr w:rsidR="00C17245" w:rsidRPr="00C17245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соисполнителю </w:t>
            </w:r>
            <w:r w:rsidR="00B132D0"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Программы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4D639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30435,27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соисполнителю МКУ «Централизованная бухгалтерия Минераловодского муниципального округа Ставропольского края          (далее- МКУ ЦБ ММО СК)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3B01AB" w:rsidRDefault="00201E92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201E92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515,64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612,23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6273B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4231,2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C17245" w:rsidRPr="00C17245" w:rsidTr="00956D92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11304,04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16402,24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9365,41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12219,08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6273B6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29291,21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84,31</w:t>
            </w:r>
          </w:p>
        </w:tc>
      </w:tr>
      <w:tr w:rsidR="00C17245" w:rsidRPr="00C17245" w:rsidTr="001C074F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3B01AB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CC036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8962,58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8621,04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5727,49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3B01AB" w:rsidRDefault="006273B6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B01A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7132,38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</w:tr>
      <w:tr w:rsidR="00C17245" w:rsidRPr="00C17245" w:rsidTr="006B10FA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1C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администрации Минераловодского муниципального округа </w:t>
            </w:r>
            <w:r w:rsidR="001C074F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Ставро- 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польского края (далее </w:t>
            </w:r>
            <w:r w:rsidR="00C847B8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Комитету</w:t>
            </w:r>
            <w:r w:rsidR="001C074F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физической культуре и спорту)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E46739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275,7</w:t>
            </w:r>
            <w:r w:rsidR="00E17212"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C17245" w:rsidRPr="00C17245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46739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Управление сельского хозяйства администрации Минераловодского муниципального округа Ставропольского края (далее -Управлению сельского хозяйства)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E46739" w:rsidRDefault="00CC0369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 w:rsidR="00AE6144"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E46739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«Защита населения от  чрезвычайных ситуаций»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C17245" w:rsidRPr="00C17245" w:rsidTr="00956D92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 соисполнителю </w:t>
            </w:r>
            <w:r w:rsidR="00CC0369"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1C074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201E92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1C074F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1C074F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C5B" w:rsidRPr="00201E92" w:rsidRDefault="001C074F" w:rsidP="0021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</w:t>
            </w:r>
            <w:r w:rsidR="002F3E0C"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муниципального</w:t>
            </w: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5E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</w:t>
            </w:r>
            <w:r w:rsidR="002F3E0C"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бюджета, в</w:t>
            </w: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</w:t>
            </w:r>
            <w:r w:rsidR="002F3E0C"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округа, в</w:t>
            </w: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201E9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E17212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1C074F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2,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«Обеспечение пожарной безопасности»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9C6E09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14"/>
                <w:szCs w:val="14"/>
                <w:lang w:eastAsia="ru-RU"/>
              </w:rPr>
              <w:t>16673,49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6E6212"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5E6ECD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BE4794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16673,49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6E6212"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5E6ECD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201E92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865,76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C17245" w:rsidRPr="00C17245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C17245" w:rsidRPr="00C17245" w:rsidTr="005E6ECD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BE479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14116,59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6E6212"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C17245" w:rsidRPr="00C17245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BE479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1424,19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C17245" w:rsidRPr="00C17245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физической культуре и спорту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C17245" w:rsidRPr="00C17245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479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Pr="009C6E09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</w:t>
            </w:r>
            <w:r w:rsidR="00B66CD8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льгот (</w:t>
            </w: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иных мер государственного</w:t>
            </w:r>
          </w:p>
          <w:p w:rsidR="001C074F" w:rsidRPr="009C6E09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201E9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E17212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E17212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9C6E09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16673,49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6B10FA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39112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9C6E09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E4673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E4673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9C6E09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9C6E09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16673,49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5E6ECD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9C6E0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865,76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C17245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C17245" w:rsidRPr="00C17245" w:rsidTr="005E6ECD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9C6E09" w:rsidP="0063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14116,59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B262D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C17245" w:rsidRPr="00C17245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9C6E09" w:rsidP="0063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1424,19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C17245" w:rsidRPr="00C17245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9C6E09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9C6E0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479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Противопожарная пропаганда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31028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31028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2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DB605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4721,47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479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DB605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4721,47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7B2DD4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</w:t>
            </w:r>
            <w:r w:rsidR="006B10FA"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DB605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616,27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E17212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7B2DD4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</w:t>
            </w:r>
            <w:r w:rsidR="00931028"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соисполнителю </w:t>
            </w:r>
            <w:r w:rsidR="006B10FA"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201E92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931028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DB605A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color w:val="FF0000"/>
                <w:sz w:val="14"/>
                <w:szCs w:val="14"/>
                <w:lang w:eastAsia="ru-RU"/>
              </w:rPr>
              <w:t xml:space="preserve">соисполнителю </w:t>
            </w:r>
            <w:r w:rsidRPr="00DB605A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4105,2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17212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201E92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E46739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DB605A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4721,47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DB605A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4721,47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DB605A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B605A" w:rsidRPr="00C17245" w:rsidTr="00BE479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616,27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DB605A" w:rsidRPr="00C17245" w:rsidTr="00601E5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B605A" w:rsidRPr="00C17245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соисполнителю </w:t>
            </w: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4105,2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05A" w:rsidRPr="00DB605A" w:rsidRDefault="00DB605A" w:rsidP="00DB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2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13795,78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23360,55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38733,05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17868,68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FF13F0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27209,83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7269,92</w:t>
            </w:r>
          </w:p>
        </w:tc>
      </w:tr>
      <w:tr w:rsidR="00601E58" w:rsidRPr="00C17245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FF13F0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16110,48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15425,65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13609,53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FF13F0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23040,03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7169,92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866,87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1696,65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1723,82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1834,72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</w:tr>
      <w:tr w:rsidR="00601E58" w:rsidRPr="00C17245" w:rsidTr="005E6ECD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601E58" w:rsidRPr="00C17245" w:rsidTr="006B10FA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601E58" w:rsidRPr="00C17245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DB605A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15174,62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601E58" w:rsidRPr="00C17245" w:rsidTr="001C074F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1C074F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B1408C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5708,19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DB605A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</w:tr>
      <w:tr w:rsidR="00601E58" w:rsidRPr="00C17245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</w:t>
            </w:r>
            <w:r w:rsidR="004E3694"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льгот (</w:t>
            </w: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иных мер государственного </w:t>
            </w:r>
          </w:p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</w:tr>
      <w:tr w:rsidR="00601E58" w:rsidRPr="00C17245" w:rsidTr="005E6ECD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Обеспечение  антитеррористической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13690,66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23255,28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38627,79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17763,42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FF13F0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27104,57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</w:tr>
      <w:tr w:rsidR="00601E58" w:rsidRPr="00C17245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 года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4069,8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6807,02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16105,21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15420,39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13604,27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FF13F0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23034,77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</w:tr>
      <w:tr w:rsidR="00E17212" w:rsidRPr="00E17212" w:rsidTr="005E6ECD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FF13F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FF13F0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FF13F0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861,61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1691,39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1718,56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1598,71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391125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1829,46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E4794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479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</w:tr>
      <w:tr w:rsidR="00E17212" w:rsidRPr="00E17212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E17212" w:rsidRPr="00E17212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DB605A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DB605A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DB605A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15174,62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E17212" w:rsidRPr="00E17212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B1408C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5708,19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E17212" w:rsidRPr="00E17212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</w:tr>
      <w:tr w:rsidR="00E17212" w:rsidRPr="00E17212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1408C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1408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39112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9112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Calibri" w:eastAsia="Times New Roman" w:hAnsi="Calibri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1C074F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E46739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6.2.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6B10FA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17212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E17212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6B10FA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CC036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E17212" w:rsidRPr="00E17212" w:rsidTr="00CC0369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E17212" w:rsidRPr="00E17212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B50760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B5076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уличной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B50760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B50760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B50760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201E92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201E92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201E92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201E92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E46739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E17212" w:rsidRPr="00E17212" w:rsidTr="00B50760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7.3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рецидивной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201E92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01E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7.4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10F7A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10F7A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1C074F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D8757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7.7.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BF7DE3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1C074F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7.8.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8</w:t>
            </w:r>
          </w:p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E17212" w:rsidRPr="00E17212" w:rsidTr="00CC0369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E17212" w:rsidRPr="00E17212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D8757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E17212" w:rsidRPr="00E17212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E17212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E46739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467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</w:tbl>
    <w:p w:rsidR="00E95F3D" w:rsidRPr="00E17212" w:rsidRDefault="00E95F3D">
      <w:pPr>
        <w:rPr>
          <w:color w:val="FF0000"/>
        </w:rPr>
      </w:pPr>
    </w:p>
    <w:sectPr w:rsidR="00E95F3D" w:rsidRPr="00E17212" w:rsidSect="007B2DD4">
      <w:headerReference w:type="default" r:id="rId7"/>
      <w:pgSz w:w="16838" w:h="11906" w:orient="landscape"/>
      <w:pgMar w:top="1135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05A" w:rsidRDefault="00DB605A" w:rsidP="001C074F">
      <w:pPr>
        <w:spacing w:after="0" w:line="240" w:lineRule="auto"/>
      </w:pPr>
      <w:r>
        <w:separator/>
      </w:r>
    </w:p>
  </w:endnote>
  <w:endnote w:type="continuationSeparator" w:id="0">
    <w:p w:rsidR="00DB605A" w:rsidRDefault="00DB605A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05A" w:rsidRDefault="00DB605A" w:rsidP="001C074F">
      <w:pPr>
        <w:spacing w:after="0" w:line="240" w:lineRule="auto"/>
      </w:pPr>
      <w:r>
        <w:separator/>
      </w:r>
    </w:p>
  </w:footnote>
  <w:footnote w:type="continuationSeparator" w:id="0">
    <w:p w:rsidR="00DB605A" w:rsidRDefault="00DB605A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8659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DB605A" w:rsidRPr="006B10FA" w:rsidRDefault="00DB605A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3B01AB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DB605A" w:rsidRDefault="00DB60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868C0"/>
    <w:rsid w:val="000A746F"/>
    <w:rsid w:val="001504CE"/>
    <w:rsid w:val="00195852"/>
    <w:rsid w:val="001A4035"/>
    <w:rsid w:val="001C074F"/>
    <w:rsid w:val="00201E92"/>
    <w:rsid w:val="002108A7"/>
    <w:rsid w:val="00212C5B"/>
    <w:rsid w:val="00222A1C"/>
    <w:rsid w:val="00295FDB"/>
    <w:rsid w:val="002A5EFF"/>
    <w:rsid w:val="002F3E0C"/>
    <w:rsid w:val="00300872"/>
    <w:rsid w:val="00391125"/>
    <w:rsid w:val="003A6412"/>
    <w:rsid w:val="003B01AB"/>
    <w:rsid w:val="004038D9"/>
    <w:rsid w:val="00421936"/>
    <w:rsid w:val="00482821"/>
    <w:rsid w:val="004D40B9"/>
    <w:rsid w:val="004D5B52"/>
    <w:rsid w:val="004D639D"/>
    <w:rsid w:val="004E3694"/>
    <w:rsid w:val="005A262E"/>
    <w:rsid w:val="005B1D44"/>
    <w:rsid w:val="005E6ECD"/>
    <w:rsid w:val="00601455"/>
    <w:rsid w:val="00601E58"/>
    <w:rsid w:val="006273B6"/>
    <w:rsid w:val="00636549"/>
    <w:rsid w:val="0063725D"/>
    <w:rsid w:val="00660373"/>
    <w:rsid w:val="006711C6"/>
    <w:rsid w:val="00687EAA"/>
    <w:rsid w:val="006B10FA"/>
    <w:rsid w:val="006E6212"/>
    <w:rsid w:val="00743607"/>
    <w:rsid w:val="007608B9"/>
    <w:rsid w:val="00787A90"/>
    <w:rsid w:val="007B2DD4"/>
    <w:rsid w:val="008047B9"/>
    <w:rsid w:val="008B42CE"/>
    <w:rsid w:val="00931028"/>
    <w:rsid w:val="00956D92"/>
    <w:rsid w:val="009C6E09"/>
    <w:rsid w:val="00A01C0F"/>
    <w:rsid w:val="00A04067"/>
    <w:rsid w:val="00A54665"/>
    <w:rsid w:val="00A91DE7"/>
    <w:rsid w:val="00A97CC5"/>
    <w:rsid w:val="00AB262D"/>
    <w:rsid w:val="00AC0904"/>
    <w:rsid w:val="00AD382B"/>
    <w:rsid w:val="00AE6144"/>
    <w:rsid w:val="00B132D0"/>
    <w:rsid w:val="00B1408C"/>
    <w:rsid w:val="00B50760"/>
    <w:rsid w:val="00B51F67"/>
    <w:rsid w:val="00B630B5"/>
    <w:rsid w:val="00B66CD8"/>
    <w:rsid w:val="00B71B24"/>
    <w:rsid w:val="00B917E8"/>
    <w:rsid w:val="00B9500F"/>
    <w:rsid w:val="00BE0754"/>
    <w:rsid w:val="00BE4794"/>
    <w:rsid w:val="00BF7DE3"/>
    <w:rsid w:val="00C10F7A"/>
    <w:rsid w:val="00C17245"/>
    <w:rsid w:val="00C432F9"/>
    <w:rsid w:val="00C61249"/>
    <w:rsid w:val="00C847B8"/>
    <w:rsid w:val="00CB0CDC"/>
    <w:rsid w:val="00CC0369"/>
    <w:rsid w:val="00D24911"/>
    <w:rsid w:val="00D57772"/>
    <w:rsid w:val="00D76BB4"/>
    <w:rsid w:val="00D7773D"/>
    <w:rsid w:val="00D8757F"/>
    <w:rsid w:val="00DB3ACF"/>
    <w:rsid w:val="00DB3CCF"/>
    <w:rsid w:val="00DB605A"/>
    <w:rsid w:val="00DF6A79"/>
    <w:rsid w:val="00E17212"/>
    <w:rsid w:val="00E46739"/>
    <w:rsid w:val="00E61AB4"/>
    <w:rsid w:val="00E67EEC"/>
    <w:rsid w:val="00E95F3D"/>
    <w:rsid w:val="00EF460A"/>
    <w:rsid w:val="00EF4BD8"/>
    <w:rsid w:val="00EF7388"/>
    <w:rsid w:val="00F43F0E"/>
    <w:rsid w:val="00F61E1C"/>
    <w:rsid w:val="00FD46BA"/>
    <w:rsid w:val="00FF13F0"/>
    <w:rsid w:val="00FF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1555657"/>
  <w15:docId w15:val="{5008264C-091C-427D-A856-FD078E11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B66C-9A3E-4CE4-84E0-97DC56E27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7464</Words>
  <Characters>42545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Пользователь Windows</cp:lastModifiedBy>
  <cp:revision>31</cp:revision>
  <cp:lastPrinted>2024-12-02T08:09:00Z</cp:lastPrinted>
  <dcterms:created xsi:type="dcterms:W3CDTF">2024-11-26T07:42:00Z</dcterms:created>
  <dcterms:modified xsi:type="dcterms:W3CDTF">2024-12-04T09:15:00Z</dcterms:modified>
</cp:coreProperties>
</file>