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136" w:rsidRPr="00C01136" w:rsidRDefault="00C01136" w:rsidP="00C01136">
      <w:pPr>
        <w:spacing w:line="240" w:lineRule="exact"/>
        <w:jc w:val="right"/>
        <w:rPr>
          <w:sz w:val="28"/>
          <w:szCs w:val="28"/>
        </w:rPr>
      </w:pPr>
      <w:bookmarkStart w:id="0" w:name="_GoBack"/>
      <w:bookmarkEnd w:id="0"/>
      <w:r w:rsidRPr="00C01136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1</w:t>
      </w:r>
      <w:r w:rsidRPr="00C01136">
        <w:rPr>
          <w:sz w:val="28"/>
          <w:szCs w:val="28"/>
        </w:rPr>
        <w:t xml:space="preserve"> </w:t>
      </w:r>
    </w:p>
    <w:p w:rsidR="00C01136" w:rsidRPr="00C01136" w:rsidRDefault="00C01136" w:rsidP="00C01136">
      <w:pPr>
        <w:spacing w:line="240" w:lineRule="exact"/>
        <w:jc w:val="right"/>
        <w:rPr>
          <w:sz w:val="28"/>
          <w:szCs w:val="28"/>
        </w:rPr>
      </w:pPr>
      <w:r w:rsidRPr="00C01136">
        <w:rPr>
          <w:sz w:val="28"/>
          <w:szCs w:val="28"/>
        </w:rPr>
        <w:t>к изменениям, которые вносятся</w:t>
      </w:r>
    </w:p>
    <w:p w:rsidR="00C01136" w:rsidRPr="00C01136" w:rsidRDefault="00C01136" w:rsidP="00C01136">
      <w:pPr>
        <w:spacing w:line="240" w:lineRule="exact"/>
        <w:jc w:val="right"/>
        <w:rPr>
          <w:sz w:val="28"/>
          <w:szCs w:val="28"/>
        </w:rPr>
      </w:pPr>
      <w:r w:rsidRPr="00C01136">
        <w:rPr>
          <w:sz w:val="28"/>
          <w:szCs w:val="28"/>
        </w:rPr>
        <w:t>в муниципальную программу</w:t>
      </w:r>
    </w:p>
    <w:p w:rsidR="00C01136" w:rsidRPr="00C01136" w:rsidRDefault="00C01136" w:rsidP="00C01136">
      <w:pPr>
        <w:spacing w:line="240" w:lineRule="exact"/>
        <w:jc w:val="right"/>
        <w:rPr>
          <w:sz w:val="28"/>
          <w:szCs w:val="28"/>
        </w:rPr>
      </w:pPr>
      <w:r w:rsidRPr="00C01136">
        <w:rPr>
          <w:sz w:val="28"/>
          <w:szCs w:val="28"/>
        </w:rPr>
        <w:t xml:space="preserve">Минераловодского муниципального округа </w:t>
      </w:r>
    </w:p>
    <w:p w:rsidR="00C01136" w:rsidRPr="00C01136" w:rsidRDefault="00C01136" w:rsidP="00C01136">
      <w:pPr>
        <w:spacing w:line="240" w:lineRule="exact"/>
        <w:jc w:val="right"/>
        <w:rPr>
          <w:sz w:val="28"/>
          <w:szCs w:val="28"/>
        </w:rPr>
      </w:pPr>
      <w:r w:rsidRPr="00C01136">
        <w:rPr>
          <w:sz w:val="28"/>
          <w:szCs w:val="28"/>
        </w:rPr>
        <w:t>Ставропольского края</w:t>
      </w:r>
    </w:p>
    <w:p w:rsidR="00C01136" w:rsidRPr="00C01136" w:rsidRDefault="00C01136" w:rsidP="00C01136">
      <w:pPr>
        <w:spacing w:line="240" w:lineRule="exact"/>
        <w:ind w:firstLine="709"/>
        <w:jc w:val="right"/>
        <w:rPr>
          <w:b/>
          <w:sz w:val="28"/>
          <w:szCs w:val="28"/>
        </w:rPr>
      </w:pPr>
      <w:r w:rsidRPr="00C01136">
        <w:rPr>
          <w:sz w:val="28"/>
          <w:szCs w:val="28"/>
        </w:rPr>
        <w:t>«Экология и  охрана окружающей среды»</w:t>
      </w:r>
    </w:p>
    <w:p w:rsidR="00C01136" w:rsidRPr="00C01136" w:rsidRDefault="00C01136" w:rsidP="00C01136">
      <w:pPr>
        <w:jc w:val="right"/>
        <w:rPr>
          <w:sz w:val="28"/>
          <w:szCs w:val="28"/>
        </w:rPr>
      </w:pPr>
    </w:p>
    <w:p w:rsidR="00C01136" w:rsidRDefault="00C01136" w:rsidP="0050481F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0481F" w:rsidRDefault="0050481F" w:rsidP="0050481F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Приоритеты и цели реализуемой муниципальной политики в соответствующей  сфере социально-экономического развития  Минераловодского муниципального округа  Ставропольского края</w:t>
      </w:r>
    </w:p>
    <w:p w:rsidR="0050481F" w:rsidRDefault="0050481F" w:rsidP="0050481F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0481F" w:rsidRDefault="0050481F" w:rsidP="0050481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</w:rPr>
        <w:t>Приоритетами реализуемой муниципальной программы в области экологии и охраны окружающей среды на территории  Минераловодского городского округа  является решение комплекса взаимосвязанных основных мероприятий и задач,</w:t>
      </w:r>
      <w:r>
        <w:rPr>
          <w:sz w:val="28"/>
          <w:szCs w:val="28"/>
        </w:rPr>
        <w:t xml:space="preserve"> существующих в настоящее время, которые позволят улучшить экологическую и санитарную ситуацию в округе.</w:t>
      </w:r>
    </w:p>
    <w:p w:rsidR="0050481F" w:rsidRDefault="0050481F" w:rsidP="0050481F">
      <w:pPr>
        <w:pStyle w:val="ConsPlusNormal"/>
        <w:widowControl/>
        <w:tabs>
          <w:tab w:val="left" w:pos="851"/>
          <w:tab w:val="left" w:pos="3750"/>
        </w:tabs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Программа сформирована  исходя из принципов долгосрочных целей социально-экономического развития Ставропольского края и показателей (индикаторов) их достижения в соответствии 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0481F" w:rsidRDefault="0050481F" w:rsidP="0050481F">
      <w:pPr>
        <w:pStyle w:val="ConsPlusNormal"/>
        <w:widowControl/>
        <w:tabs>
          <w:tab w:val="left" w:pos="3750"/>
        </w:tabs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Указом Президента Российской Федерации от 7 мая 2018г. № 204 «О национальных целях и стратегических  задачах развития Российской Федерации на период до 2024 года»;</w:t>
      </w:r>
    </w:p>
    <w:p w:rsidR="0050481F" w:rsidRDefault="0050481F" w:rsidP="0050481F">
      <w:pPr>
        <w:pStyle w:val="ConsPlusNormal"/>
        <w:widowControl/>
        <w:tabs>
          <w:tab w:val="left" w:pos="3750"/>
        </w:tabs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Указом Президента Российской Федерации от 28 апреля  2008г. № 607 «Об оценке </w:t>
      </w:r>
      <w:proofErr w:type="gramStart"/>
      <w:r>
        <w:rPr>
          <w:rFonts w:ascii="Times New Roman" w:hAnsi="Times New Roman" w:cs="Times New Roman"/>
          <w:sz w:val="28"/>
          <w:szCs w:val="28"/>
        </w:rPr>
        <w:t>эффективности деятельности органов местного самоуправления городских округов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муниципальных районов»;</w:t>
      </w:r>
    </w:p>
    <w:p w:rsidR="008334EE" w:rsidRPr="008334EE" w:rsidRDefault="0050481F" w:rsidP="008334EE">
      <w:pPr>
        <w:widowControl w:val="0"/>
        <w:autoSpaceDE w:val="0"/>
        <w:autoSpaceDN w:val="0"/>
        <w:adjustRightInd w:val="0"/>
        <w:jc w:val="both"/>
        <w:rPr>
          <w:rFonts w:eastAsia="CourierNewPSMT" w:cs="Arial Unicode MS"/>
          <w:color w:val="000000"/>
          <w:sz w:val="28"/>
          <w:szCs w:val="28"/>
          <w:lang w:bidi="ru-RU"/>
        </w:rPr>
      </w:pPr>
      <w:r>
        <w:rPr>
          <w:rFonts w:eastAsia="CourierNewPSMT" w:cs="Arial Unicode MS"/>
          <w:color w:val="000000"/>
          <w:sz w:val="28"/>
          <w:szCs w:val="28"/>
          <w:lang w:bidi="ru-RU"/>
        </w:rPr>
        <w:t xml:space="preserve">          </w:t>
      </w:r>
      <w:r w:rsidR="008334EE">
        <w:rPr>
          <w:rFonts w:eastAsia="CourierNewPSMT" w:cs="Arial Unicode MS"/>
          <w:color w:val="000000"/>
          <w:sz w:val="28"/>
          <w:szCs w:val="28"/>
          <w:lang w:bidi="ru-RU"/>
        </w:rPr>
        <w:t xml:space="preserve"> </w:t>
      </w:r>
      <w:r w:rsidR="008334EE" w:rsidRPr="008334EE">
        <w:rPr>
          <w:rFonts w:eastAsia="CourierNewPSMT" w:cs="Arial Unicode MS"/>
          <w:color w:val="000000"/>
          <w:sz w:val="28"/>
          <w:szCs w:val="28"/>
          <w:lang w:bidi="ru-RU"/>
        </w:rPr>
        <w:t>Стратегией социально-экономического развития Северо-Кавказского федерального округа на период до  2030 года, утвержденной распоряжением правительства Российской Федерации от 30 апреля  2022г. № 1089-р;</w:t>
      </w:r>
    </w:p>
    <w:p w:rsidR="008334EE" w:rsidRPr="008334EE" w:rsidRDefault="008334EE" w:rsidP="008334EE">
      <w:pPr>
        <w:tabs>
          <w:tab w:val="left" w:pos="3750"/>
        </w:tabs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 w:rsidRPr="008334EE">
        <w:rPr>
          <w:sz w:val="28"/>
          <w:szCs w:val="28"/>
        </w:rPr>
        <w:t xml:space="preserve">          Стратегией  социально-экономического  развития Ставропольского края до 2035 года, утвержденной законом Ставропольского края от 27 декабря  2019 г. № 110-кз</w:t>
      </w:r>
      <w:r>
        <w:rPr>
          <w:sz w:val="28"/>
          <w:szCs w:val="28"/>
        </w:rPr>
        <w:t>.</w:t>
      </w:r>
    </w:p>
    <w:p w:rsidR="0050481F" w:rsidRDefault="008334EE" w:rsidP="008334E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50481F">
        <w:rPr>
          <w:sz w:val="28"/>
          <w:szCs w:val="28"/>
        </w:rPr>
        <w:t>В ходе социально - экономического развития Минераловодского городского округа, остро стоит вопрос  решения экологических проблем. В виду того, что мероприятия  проводятся не в полной мере, а экологическая ситуация требует постоянного внимания. Именно  эта сфера  создает  те условия для населения, которые  обеспечивают  безопасный уровень жизни жителей. Для создания безопасных условий проживания населения и обеспечения рационального  использования природных ресурсов необходимы совместные усилия органов местного самоуправления и всех структур, а также населения Минераловодского городского округа. Ситуация усугубляется низким  уровнем экологической культуры населения, отсутствием гражданской ответственности за состояние окружающей среды.</w:t>
      </w:r>
    </w:p>
    <w:p w:rsidR="0050481F" w:rsidRDefault="008334EE" w:rsidP="005048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0481F">
        <w:rPr>
          <w:sz w:val="28"/>
          <w:szCs w:val="28"/>
        </w:rPr>
        <w:t xml:space="preserve">В последнее время проводилась  работа по благоустройству города, однако ряд проблем  не приобрели пока комплексного, постоянного </w:t>
      </w:r>
      <w:r w:rsidR="0050481F">
        <w:rPr>
          <w:sz w:val="28"/>
          <w:szCs w:val="28"/>
        </w:rPr>
        <w:lastRenderedPageBreak/>
        <w:t xml:space="preserve">характера. Эти проблемы не могут быть решены в пределах одного финансового года, поскольку требуют  значительных бюджетных расходов. </w:t>
      </w:r>
    </w:p>
    <w:p w:rsidR="0050481F" w:rsidRDefault="0050481F" w:rsidP="005048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Актуальными остаются вопросы:</w:t>
      </w:r>
    </w:p>
    <w:p w:rsidR="0050481F" w:rsidRDefault="0050481F" w:rsidP="0050481F">
      <w:pPr>
        <w:jc w:val="both"/>
        <w:rPr>
          <w:sz w:val="28"/>
          <w:szCs w:val="28"/>
        </w:rPr>
      </w:pPr>
      <w:r>
        <w:rPr>
          <w:sz w:val="28"/>
          <w:szCs w:val="28"/>
        </w:rPr>
        <w:t>- в области использования, охраны, защиты и воспроизводства лесов населенных пунктов.</w:t>
      </w:r>
    </w:p>
    <w:p w:rsidR="0050481F" w:rsidRDefault="0050481F" w:rsidP="005048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Наличие зеленых насаждений и содержание их в надлежащем состоянии является неотъемлемой частью Минераловодского городского округа. Отрицательное воздействие на эксплуатацию насаждений оказывает изменение градостроительной нагрузки. Поэтому стоит острая необходимость в сохранении биологического разнообразия лесных  экосистем и повышения ресурсного потенциала городских зеленых насаждений.</w:t>
      </w:r>
    </w:p>
    <w:p w:rsidR="0050481F" w:rsidRDefault="0050481F" w:rsidP="005048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Выявленный комплекс экологических проблем может быть решен только программно-целевым методом.   Конкретная  деятельность по выходу из сложившейся ситуации, должна  осуществляться  в координации деятельности муниципальных служб, общественных организаций и жителей округа для создания комфортной и безопасной окружающей среды.</w:t>
      </w:r>
    </w:p>
    <w:p w:rsidR="0050481F" w:rsidRDefault="0050481F" w:rsidP="0050481F">
      <w:pPr>
        <w:ind w:firstLine="709"/>
        <w:jc w:val="both"/>
        <w:rPr>
          <w:rFonts w:eastAsia="CourierNewPSMT"/>
          <w:sz w:val="28"/>
          <w:szCs w:val="28"/>
        </w:rPr>
      </w:pPr>
      <w:r>
        <w:rPr>
          <w:sz w:val="28"/>
          <w:szCs w:val="28"/>
        </w:rPr>
        <w:t>С учетом вышеизложенных приоритетов в сфере реализации программы целью ее является:</w:t>
      </w:r>
      <w:r>
        <w:rPr>
          <w:rFonts w:eastAsia="CourierNewPSMT"/>
          <w:sz w:val="28"/>
          <w:szCs w:val="28"/>
        </w:rPr>
        <w:t xml:space="preserve"> </w:t>
      </w:r>
    </w:p>
    <w:p w:rsidR="0050481F" w:rsidRDefault="0050481F" w:rsidP="0050481F">
      <w:pPr>
        <w:jc w:val="both"/>
        <w:rPr>
          <w:sz w:val="28"/>
          <w:szCs w:val="28"/>
        </w:rPr>
      </w:pPr>
      <w:r>
        <w:rPr>
          <w:rFonts w:eastAsia="CourierNewPSMT"/>
          <w:sz w:val="28"/>
          <w:szCs w:val="28"/>
        </w:rPr>
        <w:t xml:space="preserve">-  улучшение состояния  окружающей среды  и  повышение уровня экологической безопасности Минераловодского городского округа, достижение которой  осуществляется путем решения задачи  Подпрограммы. </w:t>
      </w:r>
    </w:p>
    <w:p w:rsidR="0050481F" w:rsidRDefault="0050481F" w:rsidP="005048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результате реализации  Программы ожидается  получить следующие результаты:</w:t>
      </w:r>
    </w:p>
    <w:p w:rsidR="0050481F" w:rsidRDefault="0050481F" w:rsidP="0050481F">
      <w:pPr>
        <w:tabs>
          <w:tab w:val="left" w:pos="296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- увеличение доли ликвидированных несанкционированных (стихийных) свалок в общем числе выявленных несанкционированных (стихийных) свалок до 80%;</w:t>
      </w:r>
    </w:p>
    <w:p w:rsidR="0050481F" w:rsidRDefault="0050481F" w:rsidP="0050481F">
      <w:pPr>
        <w:tabs>
          <w:tab w:val="left" w:pos="296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-    увеличение доли участков городских лесов округа, необходимых для проведения противопожарных мероприятий в общем объеме  до 12,27%.</w:t>
      </w:r>
    </w:p>
    <w:p w:rsidR="0050481F" w:rsidRDefault="0050481F" w:rsidP="0050481F">
      <w:pPr>
        <w:jc w:val="both"/>
        <w:rPr>
          <w:sz w:val="28"/>
          <w:szCs w:val="28"/>
        </w:rPr>
      </w:pPr>
      <w:r>
        <w:rPr>
          <w:rFonts w:eastAsia="Arial Unicode MS" w:cs="Arial Unicode MS"/>
          <w:color w:val="000000"/>
          <w:sz w:val="28"/>
          <w:szCs w:val="28"/>
          <w:lang w:bidi="ru-RU"/>
        </w:rPr>
        <w:t xml:space="preserve"> </w:t>
      </w:r>
      <w:r>
        <w:rPr>
          <w:sz w:val="28"/>
          <w:szCs w:val="28"/>
        </w:rPr>
        <w:t xml:space="preserve">                Программа  будет  реализовываться  в 2021-2026 годах. </w:t>
      </w:r>
    </w:p>
    <w:p w:rsidR="0050481F" w:rsidRDefault="0050481F" w:rsidP="0050481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При достижении целей и решения задач  Программы будут осуществляться меры, направленные на предотвращение негативного воздействия рисков и повышение гарантированности достижения предусмотренных в ней конечных результатов.</w:t>
      </w:r>
    </w:p>
    <w:p w:rsidR="0050481F" w:rsidRDefault="0050481F" w:rsidP="0050481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К рискам реализации Программы относятся:</w:t>
      </w:r>
    </w:p>
    <w:p w:rsidR="0050481F" w:rsidRDefault="0050481F" w:rsidP="0050481F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рост инфляции;</w:t>
      </w:r>
    </w:p>
    <w:p w:rsidR="0050481F" w:rsidRDefault="0050481F" w:rsidP="0050481F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ограниченность  средств бюджета Минераловодского городского округа;</w:t>
      </w:r>
    </w:p>
    <w:p w:rsidR="0050481F" w:rsidRDefault="0050481F" w:rsidP="0050481F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отставание  по срокам реализации мероприятий Программы;</w:t>
      </w:r>
    </w:p>
    <w:p w:rsidR="0050481F" w:rsidRDefault="0050481F" w:rsidP="0050481F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неадекватность обязательств  мониторинга;</w:t>
      </w:r>
    </w:p>
    <w:p w:rsidR="0050481F" w:rsidRDefault="0050481F" w:rsidP="0050481F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невыполнение  обязательств  по  заключенным  контрактам  подрядными организациями.</w:t>
      </w:r>
    </w:p>
    <w:p w:rsidR="0050481F" w:rsidRDefault="0050481F" w:rsidP="0050481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          </w:t>
      </w:r>
      <w:r>
        <w:rPr>
          <w:sz w:val="28"/>
          <w:szCs w:val="28"/>
        </w:rPr>
        <w:t>Сведения об индикаторах достижения целей муниципальной программы Минераловодского муниципального  округа  Ставропольского края  «Экология и охрана окружающей среды»  и показателях решения задач и их значениях  отражены  в   таблице  № 1 Приложения  1 к  Программе.</w:t>
      </w:r>
    </w:p>
    <w:p w:rsidR="0050481F" w:rsidRDefault="0050481F" w:rsidP="0050481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Перечень основных мероприятий подпрограмм  муниципальной программы  Минераловодского  муниципального  округа Ставропольского края «Экология и охрана окружающей среды»  отражены в   таблице  № 2 Приложения 2 к  Программе.</w:t>
      </w:r>
    </w:p>
    <w:p w:rsidR="0050481F" w:rsidRDefault="0050481F" w:rsidP="0050481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Объемы и источники финансового обеспечения муниципальной программы Минераловодского муниципального округа Ставропольского края «Экология и охрана окружающей среды» отражены  в  таблице  № 3 Приложения 3 к  Программе.</w:t>
      </w:r>
    </w:p>
    <w:p w:rsidR="0050481F" w:rsidRDefault="0050481F" w:rsidP="0050481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Сведения о весовых  коэффициентах, присвоенных  целям  муниципальной программы Минераловодского муниципального округа Ставропольского края «Экология и охрана окружающей среды»  отражены  в  таблице  № </w:t>
      </w:r>
      <w:r>
        <w:rPr>
          <w:rFonts w:eastAsia="Calibri"/>
          <w:sz w:val="28"/>
          <w:szCs w:val="28"/>
          <w:lang w:eastAsia="en-US"/>
        </w:rPr>
        <w:t>3</w:t>
      </w:r>
      <w:r>
        <w:rPr>
          <w:rFonts w:eastAsia="Calibri"/>
          <w:sz w:val="28"/>
          <w:szCs w:val="28"/>
          <w:vertAlign w:val="superscript"/>
          <w:lang w:eastAsia="en-US"/>
        </w:rPr>
        <w:t xml:space="preserve">1 </w:t>
      </w:r>
      <w:r>
        <w:rPr>
          <w:sz w:val="28"/>
          <w:szCs w:val="28"/>
        </w:rPr>
        <w:t xml:space="preserve"> Приложения 4 к  Программе.</w:t>
      </w:r>
    </w:p>
    <w:p w:rsidR="001E0AA1" w:rsidRDefault="001E0AA1"/>
    <w:sectPr w:rsidR="001E0AA1" w:rsidSect="00CE4F7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5705" w:rsidRDefault="00B45705" w:rsidP="00CE4F76">
      <w:r>
        <w:separator/>
      </w:r>
    </w:p>
  </w:endnote>
  <w:endnote w:type="continuationSeparator" w:id="0">
    <w:p w:rsidR="00B45705" w:rsidRDefault="00B45705" w:rsidP="00CE4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New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5705" w:rsidRDefault="00B45705" w:rsidP="00CE4F76">
      <w:r>
        <w:separator/>
      </w:r>
    </w:p>
  </w:footnote>
  <w:footnote w:type="continuationSeparator" w:id="0">
    <w:p w:rsidR="00B45705" w:rsidRDefault="00B45705" w:rsidP="00CE4F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7111873"/>
      <w:docPartObj>
        <w:docPartGallery w:val="Page Numbers (Top of Page)"/>
        <w:docPartUnique/>
      </w:docPartObj>
    </w:sdtPr>
    <w:sdtContent>
      <w:p w:rsidR="00CE4F76" w:rsidRDefault="00CE4F7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CE4F76" w:rsidRDefault="00CE4F7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F3B"/>
    <w:rsid w:val="001E0AA1"/>
    <w:rsid w:val="0050481F"/>
    <w:rsid w:val="008334EE"/>
    <w:rsid w:val="00B45705"/>
    <w:rsid w:val="00C01136"/>
    <w:rsid w:val="00CE4F76"/>
    <w:rsid w:val="00DF3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8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048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E4F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E4F7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E4F7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E4F7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8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048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E4F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E4F7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E4F7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E4F7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969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852</Words>
  <Characters>4861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9</cp:revision>
  <dcterms:created xsi:type="dcterms:W3CDTF">2024-04-05T11:15:00Z</dcterms:created>
  <dcterms:modified xsi:type="dcterms:W3CDTF">2024-04-05T11:20:00Z</dcterms:modified>
</cp:coreProperties>
</file>