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Look w:val="04A0" w:firstRow="1" w:lastRow="0" w:firstColumn="1" w:lastColumn="0" w:noHBand="0" w:noVBand="1"/>
      </w:tblPr>
      <w:tblGrid>
        <w:gridCol w:w="6662"/>
      </w:tblGrid>
      <w:tr w:rsidR="00740007" w:rsidTr="00740007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D2110D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D2110D">
              <w:t> 792,23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8708BA" w:rsidP="00685E85">
            <w:pPr>
              <w:jc w:val="center"/>
              <w:outlineLvl w:val="2"/>
            </w:pPr>
            <w:r w:rsidRPr="008708BA">
              <w:t>7</w:t>
            </w:r>
            <w:r w:rsidR="007D20EC">
              <w:t>7</w:t>
            </w:r>
            <w:r w:rsidR="00685E85">
              <w:t> </w:t>
            </w:r>
            <w:r w:rsidR="007D20EC">
              <w:t>8</w:t>
            </w:r>
            <w:r w:rsidR="00685E85">
              <w:t>21,12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8708BA" w:rsidP="00685E85">
            <w:pPr>
              <w:jc w:val="center"/>
              <w:outlineLvl w:val="2"/>
            </w:pPr>
            <w:r w:rsidRPr="008708BA">
              <w:t>68 </w:t>
            </w:r>
            <w:r w:rsidR="007D20EC">
              <w:t xml:space="preserve"> 9</w:t>
            </w:r>
            <w:r w:rsidR="00685E85">
              <w:t>04,09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8708BA" w:rsidP="00685E85">
            <w:pPr>
              <w:jc w:val="center"/>
              <w:outlineLvl w:val="2"/>
            </w:pPr>
            <w:r w:rsidRPr="008708BA">
              <w:t>68</w:t>
            </w:r>
            <w:r w:rsidR="00685E85">
              <w:t> </w:t>
            </w:r>
            <w:r w:rsidR="007D20EC">
              <w:t>9</w:t>
            </w:r>
            <w:r w:rsidR="00685E85">
              <w:t>93,98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7</w:t>
            </w:r>
            <w:r>
              <w:t>5 792,23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685E85" w:rsidP="00685E85">
            <w:pPr>
              <w:jc w:val="center"/>
              <w:outlineLvl w:val="2"/>
            </w:pPr>
            <w:r w:rsidRPr="008708BA">
              <w:t>7</w:t>
            </w:r>
            <w:r>
              <w:t>7 821,12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685E85" w:rsidP="00685E85">
            <w:pPr>
              <w:jc w:val="center"/>
              <w:outlineLvl w:val="2"/>
            </w:pPr>
            <w:r w:rsidRPr="008708BA">
              <w:t>68 </w:t>
            </w:r>
            <w:r>
              <w:t xml:space="preserve"> 904,09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685E85" w:rsidP="00685E85">
            <w:pPr>
              <w:jc w:val="center"/>
              <w:outlineLvl w:val="2"/>
            </w:pPr>
            <w:r w:rsidRPr="008708BA">
              <w:t>68</w:t>
            </w:r>
            <w:r>
              <w:t> 993,98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5 792,23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685E85" w:rsidP="00685E85">
            <w:pPr>
              <w:jc w:val="center"/>
              <w:outlineLvl w:val="2"/>
            </w:pPr>
            <w:r w:rsidRPr="008708BA">
              <w:t>7</w:t>
            </w:r>
            <w:r>
              <w:t>7 821,12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685E85" w:rsidP="00685E85">
            <w:pPr>
              <w:jc w:val="center"/>
              <w:outlineLvl w:val="2"/>
            </w:pPr>
            <w:r w:rsidRPr="008708BA">
              <w:t>68 </w:t>
            </w:r>
            <w:r>
              <w:t xml:space="preserve"> 904,09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685E85" w:rsidP="00685E85">
            <w:pPr>
              <w:jc w:val="center"/>
              <w:outlineLvl w:val="2"/>
            </w:pPr>
            <w:r w:rsidRPr="008708BA">
              <w:t>68</w:t>
            </w:r>
            <w:r>
              <w:t> 993,98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3</w:t>
            </w:r>
            <w:r>
              <w:t>8 570,14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8C7933" w:rsidP="00520884">
            <w:pPr>
              <w:jc w:val="center"/>
              <w:outlineLvl w:val="2"/>
            </w:pPr>
            <w:r>
              <w:t>39 086,8</w:t>
            </w:r>
            <w:r w:rsidR="0052088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Default="00685E85" w:rsidP="00685E85">
            <w:pPr>
              <w:jc w:val="center"/>
              <w:outlineLvl w:val="2"/>
            </w:pPr>
            <w:r w:rsidRPr="00EF3FA3">
              <w:t>3</w:t>
            </w:r>
            <w:r>
              <w:t>7</w:t>
            </w:r>
            <w:r w:rsidR="008C7933">
              <w:t> 748,58</w:t>
            </w:r>
          </w:p>
          <w:p w:rsidR="00685E85" w:rsidRPr="00EF3FA3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8C7933">
            <w:pPr>
              <w:jc w:val="center"/>
              <w:outlineLvl w:val="2"/>
            </w:pPr>
            <w:r>
              <w:t>37</w:t>
            </w:r>
            <w:r w:rsidR="008C7933">
              <w:t> 825,36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 w:rsidRPr="00DF4EB8">
              <w:t>1</w:t>
            </w:r>
            <w:r>
              <w:t> 568,33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8C7933">
            <w:pPr>
              <w:jc w:val="center"/>
              <w:outlineLvl w:val="2"/>
            </w:pPr>
            <w:r>
              <w:t>1 628,8</w:t>
            </w:r>
            <w:r w:rsidR="008C793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lastRenderedPageBreak/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85E85" w:rsidP="00685E85">
            <w:pPr>
              <w:jc w:val="center"/>
            </w:pPr>
            <w:r w:rsidRPr="00392C2C">
              <w:t>1</w:t>
            </w:r>
            <w:r>
              <w:t> </w:t>
            </w:r>
            <w:r w:rsidRPr="00392C2C">
              <w:t>1</w:t>
            </w:r>
            <w:r>
              <w:t>52,11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1 175,01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>
              <w:t>2 389</w:t>
            </w:r>
            <w:r w:rsidRPr="00F2483E">
              <w:t>,</w:t>
            </w: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9</w:t>
            </w:r>
            <w:r>
              <w:t>53,55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1 597,64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>
              <w:t>398,75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491,73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315,39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2</w:t>
            </w:r>
            <w:r>
              <w:t>48,86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8C7933">
            <w:pPr>
              <w:jc w:val="center"/>
              <w:outlineLvl w:val="2"/>
            </w:pPr>
            <w:r>
              <w:t>2</w:t>
            </w:r>
            <w:r w:rsidR="008C7933">
              <w:t>44,42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8 985,51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30 002,70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1 279,25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598,04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jc w:val="center"/>
              <w:outlineLvl w:val="2"/>
            </w:pPr>
            <w:r w:rsidRPr="003F3BE7"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jc w:val="center"/>
              <w:outlineLvl w:val="2"/>
            </w:pPr>
            <w:r w:rsidRPr="003F3BE7"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</w:pPr>
            <w:r>
              <w:t>42,00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 w:rsidRPr="00DF4EB8"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24</w:t>
            </w:r>
            <w:r w:rsidRPr="001F08D6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6E0BB1"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jc w:val="center"/>
              <w:outlineLvl w:val="2"/>
            </w:pPr>
            <w:r w:rsidRPr="003F3BE7"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</w:t>
            </w:r>
            <w:r>
              <w:t xml:space="preserve"> </w:t>
            </w:r>
            <w:proofErr w:type="gramStart"/>
            <w:r>
              <w:t xml:space="preserve">местного </w:t>
            </w:r>
            <w:r w:rsidRPr="00341A7D">
              <w:t xml:space="preserve"> бюджета</w:t>
            </w:r>
            <w:proofErr w:type="gramEnd"/>
            <w:r w:rsidRPr="00341A7D">
              <w:t xml:space="preserve">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jc w:val="center"/>
              <w:outlineLvl w:val="2"/>
            </w:pPr>
            <w:r w:rsidRPr="003F3BE7"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265,20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jc w:val="center"/>
              <w:outlineLvl w:val="2"/>
            </w:pPr>
            <w:r w:rsidRPr="003F3BE7">
              <w:t>351,42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</w:pPr>
            <w:r>
              <w:t>42,00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 w:rsidRPr="00DF4EB8"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24</w:t>
            </w:r>
            <w:r w:rsidRPr="001F08D6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6,0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685E85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64972" w:rsidRDefault="00685E85" w:rsidP="00685E85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609B9" w:rsidRDefault="00685E85" w:rsidP="00685E85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07CEC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10</w:t>
            </w:r>
            <w:r>
              <w:rPr>
                <w:b/>
              </w:rP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  <w:rPr>
                <w:b/>
              </w:rPr>
            </w:pPr>
          </w:p>
          <w:p w:rsidR="00685E85" w:rsidRPr="00085A73" w:rsidRDefault="00685E85" w:rsidP="00685E85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64972" w:rsidRDefault="00685E85" w:rsidP="00685E85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D5D6C" w:rsidRDefault="00685E85" w:rsidP="00685E85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10</w:t>
            </w:r>
            <w: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64972" w:rsidRDefault="00685E85" w:rsidP="00685E85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D5D6C" w:rsidRDefault="00685E85" w:rsidP="00685E85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10</w:t>
            </w:r>
            <w: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F6FE4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E85" w:rsidRPr="00803301" w:rsidRDefault="00685E85" w:rsidP="00685E85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3 369,17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3 017,42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 xml:space="preserve">соисполнителю </w:t>
            </w:r>
            <w:proofErr w:type="gramStart"/>
            <w:r w:rsidRPr="00803301">
              <w:t>1  -</w:t>
            </w:r>
            <w:proofErr w:type="gramEnd"/>
            <w:r w:rsidRPr="00803301">
              <w:t xml:space="preserve">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 w:rsidRPr="00CD074E">
              <w:t>1</w:t>
            </w:r>
            <w:r>
              <w:t> 358,73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>
              <w:t>1 361,92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D074E" w:rsidRDefault="00685E85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9</w:t>
            </w:r>
            <w:r>
              <w:t>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976,10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6B7DDE" w:rsidRDefault="00685E85" w:rsidP="00685E85">
            <w:pPr>
              <w:jc w:val="center"/>
              <w:outlineLvl w:val="2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 w:rsidRPr="00F2483E">
              <w:t>1</w:t>
            </w:r>
            <w:r>
              <w:t> </w:t>
            </w:r>
            <w:r w:rsidRPr="00F2483E">
              <w:t>3</w:t>
            </w:r>
            <w:r>
              <w:t>71,11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685E85" w:rsidP="00685E85">
            <w:pPr>
              <w:jc w:val="center"/>
              <w:outlineLvl w:val="2"/>
            </w:pPr>
            <w:r>
              <w:t>886,15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8</w:t>
            </w:r>
            <w:r>
              <w:t>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03301" w:rsidRDefault="00685E85" w:rsidP="00685E85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2</w:t>
            </w:r>
            <w:r>
              <w:t>04,80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244,79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769D2" w:rsidRDefault="00685E85" w:rsidP="00685E85">
            <w:pPr>
              <w:jc w:val="center"/>
            </w:pPr>
            <w:r>
              <w:t>233,21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15</w:t>
            </w:r>
            <w:r>
              <w:t>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245,78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149,80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11BA5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777,26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1 115,31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B60C81" w:rsidRDefault="00685E85" w:rsidP="00685E85">
            <w:pPr>
              <w:jc w:val="center"/>
              <w:outlineLvl w:val="2"/>
            </w:pPr>
            <w:r>
              <w:t>645,92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412,04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AE57DD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040F" w:rsidRDefault="00685E85" w:rsidP="00685E85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vAlign w:val="center"/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725D" w:rsidRDefault="00685E85" w:rsidP="00685E85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10</w:t>
            </w:r>
            <w: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</w:t>
            </w:r>
            <w:r w:rsidRPr="000C35AD">
              <w:rPr>
                <w:shd w:val="clear" w:color="auto" w:fill="FFFFFF"/>
              </w:rPr>
              <w:lastRenderedPageBreak/>
              <w:t>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A39F1" w:rsidRDefault="00685E85" w:rsidP="00685E85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D5D6C" w:rsidRDefault="00685E85" w:rsidP="00685E85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10</w:t>
            </w:r>
            <w: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A39F1" w:rsidRDefault="00685E85" w:rsidP="00685E85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D5D6C" w:rsidRDefault="00685E85" w:rsidP="00685E85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10 167,03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10</w:t>
            </w:r>
            <w:r>
              <w:t> 848,19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</w:p>
          <w:p w:rsidR="00685E85" w:rsidRPr="00085A73" w:rsidRDefault="00685E85" w:rsidP="00685E85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3 369,17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3 017,42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 w:rsidRPr="00CD074E">
              <w:t>1</w:t>
            </w:r>
            <w:r>
              <w:t> 358,73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>
              <w:t>1 361,92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D074E" w:rsidRDefault="00685E85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9</w:t>
            </w:r>
            <w:r>
              <w:t>51,23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976,10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6B7DDE" w:rsidRDefault="00685E85" w:rsidP="00685E85">
            <w:pPr>
              <w:jc w:val="center"/>
              <w:outlineLvl w:val="2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 w:rsidRPr="00F2483E">
              <w:t>1</w:t>
            </w:r>
            <w:r>
              <w:t> </w:t>
            </w:r>
            <w:r w:rsidRPr="00F2483E">
              <w:t>3</w:t>
            </w:r>
            <w:r>
              <w:t>71,11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685E85" w:rsidP="00685E85">
            <w:pPr>
              <w:jc w:val="center"/>
              <w:outlineLvl w:val="2"/>
            </w:pPr>
            <w:r>
              <w:t>886,15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8</w:t>
            </w:r>
            <w:r>
              <w:t>65,21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2</w:t>
            </w:r>
            <w:r>
              <w:t>04,80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244,79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769D2" w:rsidRDefault="00685E85" w:rsidP="00685E85">
            <w:pPr>
              <w:jc w:val="center"/>
            </w:pPr>
            <w:r>
              <w:t>233,21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15</w:t>
            </w:r>
            <w:r>
              <w:t>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245,78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149,80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777,26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1 115,31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B60C81" w:rsidRDefault="00685E85" w:rsidP="00685E85">
            <w:pPr>
              <w:jc w:val="center"/>
              <w:outlineLvl w:val="2"/>
            </w:pPr>
            <w:r>
              <w:t>645,92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33949" w:rsidRDefault="00685E85" w:rsidP="00685E85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412,04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04887" w:rsidRDefault="00685E85" w:rsidP="00685E85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12,28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111D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lastRenderedPageBreak/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13013" w:rsidRDefault="00685E85" w:rsidP="00685E85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13013" w:rsidRDefault="00685E85" w:rsidP="00685E85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7B06" w:rsidRDefault="00685E85" w:rsidP="00685E8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7B06" w:rsidRDefault="00685E85" w:rsidP="00685E85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7B06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4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</w:p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4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06647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4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</w:p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</w:t>
            </w:r>
            <w:r w:rsidRPr="000C35AD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4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</w:p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4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25,00</w:t>
            </w:r>
          </w:p>
        </w:tc>
      </w:tr>
      <w:tr w:rsidR="00685E85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</w:tr>
      <w:tr w:rsidR="00685E85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color w:val="1F497D"/>
              </w:rPr>
              <w:t>25,00</w:t>
            </w:r>
          </w:p>
        </w:tc>
      </w:tr>
      <w:tr w:rsidR="00685E85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lastRenderedPageBreak/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r w:rsidRPr="00961F74">
              <w:t xml:space="preserve">Проведение антикоррупционной экспертизы нормативных правовых актов, издаваемых </w:t>
            </w:r>
            <w:r w:rsidRPr="00961F74">
              <w:lastRenderedPageBreak/>
              <w:t>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961F74" w:rsidRDefault="00685E85" w:rsidP="00685E85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61F74" w:rsidRDefault="00685E85" w:rsidP="00685E8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D346B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55D45" w:rsidRDefault="00685E85" w:rsidP="00685E85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1C1B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  <w:rPr>
                <w:b/>
              </w:rPr>
            </w:pPr>
            <w:r w:rsidRPr="00EE782B">
              <w:rPr>
                <w:b/>
              </w:rPr>
              <w:t>3</w:t>
            </w:r>
            <w:r>
              <w:rPr>
                <w:b/>
              </w:rPr>
              <w:t> 824,72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E782B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t xml:space="preserve">«Обеспечение публичной деятельности и </w:t>
            </w:r>
            <w:r w:rsidRPr="000C35AD">
              <w:lastRenderedPageBreak/>
              <w:t>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00C38" w:rsidRDefault="00685E85" w:rsidP="00685E85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55D45" w:rsidRDefault="00685E85" w:rsidP="00685E85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3 824,72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00C38" w:rsidRDefault="00685E85" w:rsidP="00685E85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55D45" w:rsidRDefault="00685E85" w:rsidP="00685E85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3 824,72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00C38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1C1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D50260" w:rsidRDefault="00685E85" w:rsidP="00685E85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00C38" w:rsidRDefault="00685E85" w:rsidP="00685E85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E85" w:rsidRPr="00BF1C1B" w:rsidRDefault="00685E85" w:rsidP="00685E85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 w:rsidRPr="00C92570">
              <w:t>3</w:t>
            </w:r>
            <w:r>
              <w:t> 814,5</w:t>
            </w:r>
            <w:r w:rsidRPr="00C9257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92570" w:rsidRDefault="00685E85" w:rsidP="00685E85">
            <w:pPr>
              <w:jc w:val="center"/>
              <w:outlineLvl w:val="2"/>
            </w:pPr>
            <w:r>
              <w:t>3 100,00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Default="00685E85" w:rsidP="00685E85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85E85">
            <w:pPr>
              <w:jc w:val="center"/>
            </w:pPr>
            <w:r w:rsidRPr="00F2483E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Default="00685E85" w:rsidP="00685E85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 w:rsidRPr="00C92570">
              <w:t xml:space="preserve">3 </w:t>
            </w:r>
            <w:r>
              <w:t>650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92570" w:rsidRDefault="00685E85" w:rsidP="00685E8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92570" w:rsidRDefault="00685E85" w:rsidP="00685E8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92570" w:rsidRDefault="00685E85" w:rsidP="00685E8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92570" w:rsidRDefault="00685E85" w:rsidP="00685E85">
            <w:pPr>
              <w:outlineLvl w:val="2"/>
              <w:rPr>
                <w:sz w:val="28"/>
                <w:szCs w:val="28"/>
              </w:rPr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 w:rsidRPr="00C92570">
              <w:t xml:space="preserve">3 </w:t>
            </w:r>
            <w:r>
              <w:t>65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92570" w:rsidRDefault="00685E85" w:rsidP="00685E8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10DE2" w:rsidRDefault="00685E85" w:rsidP="00685E8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114,30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10DE2" w:rsidRDefault="00685E85" w:rsidP="00685E8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114,30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10DE2" w:rsidRDefault="00685E85" w:rsidP="00685E8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114,30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707B8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E78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E78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E78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E782B" w:rsidRDefault="00685E85" w:rsidP="00685E85">
            <w:pPr>
              <w:jc w:val="center"/>
              <w:outlineLvl w:val="2"/>
            </w:pP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Default="00685E85" w:rsidP="00685E85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</w:pPr>
            <w:r w:rsidRPr="00EE782B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75BC2" w:rsidRDefault="00685E85" w:rsidP="00685E8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E85" w:rsidRDefault="00685E85" w:rsidP="00685E85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951AC" w:rsidRDefault="00685E85" w:rsidP="00685E85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E782B" w:rsidRDefault="00685E85" w:rsidP="00685E85">
            <w:pPr>
              <w:jc w:val="center"/>
              <w:outlineLvl w:val="2"/>
            </w:pPr>
            <w:r w:rsidRPr="00EE782B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951AC" w:rsidRDefault="00685E85" w:rsidP="00685E85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средства местного </w:t>
            </w:r>
            <w:proofErr w:type="gramStart"/>
            <w:r w:rsidRPr="000C35A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F2055" w:rsidRDefault="00685E85" w:rsidP="00685E85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F2055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</w:tr>
      <w:tr w:rsidR="00685E8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C35AD" w:rsidRDefault="00685E85" w:rsidP="00685E8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F2055" w:rsidRDefault="00685E85" w:rsidP="00685E85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C35AD" w:rsidRDefault="00685E85" w:rsidP="00685E8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F026F2">
              <w:t>00,00</w:t>
            </w:r>
          </w:p>
        </w:tc>
      </w:tr>
      <w:tr w:rsidR="00685E85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4298D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  <w:r w:rsidRPr="00D2110D">
              <w:t>30 598,36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31 652,80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4223B" w:rsidRDefault="00685E85" w:rsidP="00685E85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lastRenderedPageBreak/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50958" w:rsidRDefault="00685E85" w:rsidP="00685E85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50958" w:rsidRDefault="00685E85" w:rsidP="00685E85">
            <w:pPr>
              <w:outlineLvl w:val="2"/>
            </w:pPr>
            <w:r w:rsidRPr="00050958"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50958" w:rsidRDefault="00685E85" w:rsidP="00685E85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50958" w:rsidRDefault="00685E85" w:rsidP="00685E85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  <w:outlineLvl w:val="2"/>
            </w:pP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A743A2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50958" w:rsidRDefault="00685E85" w:rsidP="00685E85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4CBF" w:rsidRDefault="00685E85" w:rsidP="00685E8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026F2" w:rsidRDefault="00685E85" w:rsidP="00685E85">
            <w:pPr>
              <w:jc w:val="center"/>
            </w:pPr>
            <w:r w:rsidRPr="00F026F2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6477E5" w:rsidRDefault="00685E85" w:rsidP="00685E8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6477E5" w:rsidRDefault="00685E85" w:rsidP="00685E85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6477E5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B1E3C" w:rsidRDefault="00685E85" w:rsidP="00685E85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60C81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7B06" w:rsidRDefault="00685E85" w:rsidP="00685E85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A0A9B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360C7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B1E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4E2A35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B1E3C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60C81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B1E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</w:pPr>
            <w:r w:rsidRPr="00B60C81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72447" w:rsidRDefault="00685E85" w:rsidP="00685E85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D65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D65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D65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22C8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 w:rsidRPr="00972DD4">
              <w:lastRenderedPageBreak/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D653C" w:rsidRDefault="00685E85" w:rsidP="00685E8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50260" w:rsidRDefault="00685E85" w:rsidP="00685E8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60C81" w:rsidRDefault="00685E85" w:rsidP="00685E85">
            <w:pPr>
              <w:jc w:val="center"/>
              <w:outlineLvl w:val="2"/>
            </w:pPr>
            <w:r w:rsidRPr="00B60C81">
              <w:t>2</w:t>
            </w:r>
            <w:r>
              <w:t>8 002,17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B3EDC" w:rsidRDefault="00685E85" w:rsidP="00685E8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6477E5" w:rsidRDefault="00685E85" w:rsidP="00685E8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685E85" w:rsidRPr="006477E5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31ED2" w:rsidRDefault="00685E85" w:rsidP="00685E85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B1E3C" w:rsidRDefault="00685E85" w:rsidP="00685E85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9233F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97C7E" w:rsidRDefault="00685E85" w:rsidP="00685E85">
            <w:pPr>
              <w:jc w:val="center"/>
              <w:outlineLvl w:val="2"/>
              <w:rPr>
                <w:b/>
              </w:rPr>
            </w:pPr>
            <w:r w:rsidRPr="00D363D2">
              <w:rPr>
                <w:b/>
              </w:rPr>
              <w:t>2</w:t>
            </w:r>
            <w:r>
              <w:rPr>
                <w:b/>
              </w:rPr>
              <w:t> 889,75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C626D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3 044,25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C626D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  <w:rPr>
                <w:b/>
              </w:rPr>
            </w:pPr>
          </w:p>
          <w:p w:rsidR="00685E85" w:rsidRPr="00FC626D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702,72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C450F5" w:rsidRDefault="00685E85" w:rsidP="00685E8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685E85" w:rsidRPr="00C450F5" w:rsidRDefault="00685E85" w:rsidP="00685E8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685E85" w:rsidRPr="000A5F6B" w:rsidRDefault="00685E85" w:rsidP="00685E85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A0A9B" w:rsidRDefault="00685E85" w:rsidP="00685E8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2 889,75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7EF9" w:rsidRDefault="00685E85" w:rsidP="00685E85">
            <w:pPr>
              <w:jc w:val="center"/>
              <w:outlineLvl w:val="2"/>
            </w:pPr>
            <w:r w:rsidRPr="005A7EF9">
              <w:t>3 044,25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7EF9" w:rsidRDefault="00685E85" w:rsidP="00685E85">
            <w:pPr>
              <w:jc w:val="center"/>
              <w:outlineLvl w:val="2"/>
            </w:pPr>
            <w:r w:rsidRPr="005A7EF9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A7EF9" w:rsidRDefault="00685E85" w:rsidP="00685E85">
            <w:pPr>
              <w:jc w:val="center"/>
              <w:outlineLvl w:val="2"/>
            </w:pPr>
          </w:p>
          <w:p w:rsidR="00685E85" w:rsidRPr="005A7EF9" w:rsidRDefault="00685E85" w:rsidP="00685E85">
            <w:pPr>
              <w:jc w:val="center"/>
              <w:outlineLvl w:val="2"/>
            </w:pPr>
            <w:r w:rsidRPr="005A7EF9">
              <w:t>702,72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A0A9B" w:rsidRDefault="00685E85" w:rsidP="00685E8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F7AF4" w:rsidRDefault="00685E85" w:rsidP="00685E8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2110D" w:rsidRDefault="00685E85" w:rsidP="00685E85">
            <w:pPr>
              <w:jc w:val="center"/>
              <w:outlineLvl w:val="2"/>
            </w:pPr>
            <w:r w:rsidRPr="00D2110D">
              <w:t>2 889,75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7EF9" w:rsidRDefault="00685E85" w:rsidP="00685E85">
            <w:pPr>
              <w:jc w:val="center"/>
              <w:outlineLvl w:val="2"/>
            </w:pPr>
            <w:r w:rsidRPr="005A7EF9">
              <w:t>3 044,25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7EF9" w:rsidRDefault="00685E85" w:rsidP="00685E85">
            <w:pPr>
              <w:jc w:val="center"/>
              <w:outlineLvl w:val="2"/>
            </w:pPr>
            <w:r w:rsidRPr="005A7EF9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A7EF9" w:rsidRDefault="00685E85" w:rsidP="00685E85">
            <w:pPr>
              <w:jc w:val="center"/>
              <w:outlineLvl w:val="2"/>
            </w:pPr>
          </w:p>
          <w:p w:rsidR="00685E85" w:rsidRPr="005A7EF9" w:rsidRDefault="00685E85" w:rsidP="00685E85">
            <w:pPr>
              <w:jc w:val="center"/>
              <w:outlineLvl w:val="2"/>
            </w:pPr>
            <w:r w:rsidRPr="005A7EF9">
              <w:t>702,72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85A73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85A73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>
              <w:t>641,91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520884">
            <w:pPr>
              <w:jc w:val="center"/>
            </w:pPr>
            <w:r>
              <w:t>737,8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459,88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  <w:outlineLvl w:val="2"/>
            </w:pPr>
            <w:r>
              <w:t>196,11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D074E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174,48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6B7DDE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 w:rsidRPr="00344145">
              <w:t>894,86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520884">
            <w:pPr>
              <w:jc w:val="center"/>
            </w:pPr>
            <w:r>
              <w:t>973,8</w:t>
            </w:r>
            <w:r w:rsidR="0052088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344145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>
              <w:t>88,34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E2070B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  <w:outlineLvl w:val="2"/>
            </w:pPr>
            <w:r w:rsidRPr="00C769D2">
              <w:t>1</w:t>
            </w:r>
            <w:r>
              <w:t>88,94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769D2" w:rsidRDefault="00685E85" w:rsidP="00685E85">
            <w:pPr>
              <w:jc w:val="center"/>
            </w:pPr>
            <w:r>
              <w:t>221,54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264EE3" w:rsidRDefault="00685E85" w:rsidP="00685E85">
            <w:pPr>
              <w:jc w:val="center"/>
            </w:pPr>
            <w:r>
              <w:t>21,30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3</w:t>
            </w:r>
            <w:r>
              <w:t>6,5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27,04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  <w:outlineLvl w:val="2"/>
            </w:pPr>
            <w:r>
              <w:t>206,08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395,25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4D0C" w:rsidRDefault="00685E85" w:rsidP="00685E8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A567BA" w:rsidRDefault="00685E85" w:rsidP="00685E85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D315C" w:rsidRDefault="00685E85" w:rsidP="00685E8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138,86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1 586,46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531ED2" w:rsidRDefault="00685E85" w:rsidP="00685E85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4D70" w:rsidRDefault="00685E85" w:rsidP="00685E85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D315C" w:rsidRDefault="00685E85" w:rsidP="00685E8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138,86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1 586,46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4D70" w:rsidRDefault="00685E85" w:rsidP="00685E85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8D315C" w:rsidRDefault="00685E85" w:rsidP="00685E8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138,86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1 586,46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5A6432" w:rsidRDefault="00685E85" w:rsidP="00685E85">
            <w:pPr>
              <w:jc w:val="center"/>
            </w:pPr>
            <w:r>
              <w:t>359,92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251,67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520884">
            <w:pPr>
              <w:jc w:val="center"/>
            </w:pPr>
            <w:r>
              <w:t>337,</w:t>
            </w:r>
            <w:r w:rsidR="00520884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685E85" w:rsidP="00685E85">
            <w:pPr>
              <w:jc w:val="center"/>
            </w:pPr>
            <w:r>
              <w:t>200,00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D074E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28,20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6B7DDE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>
              <w:t>603,65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520884">
            <w:pPr>
              <w:jc w:val="center"/>
            </w:pPr>
            <w:r>
              <w:t>643,2</w:t>
            </w:r>
            <w:r w:rsidR="0052088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344145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>
              <w:t>2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2070B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1</w:t>
            </w: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769D2" w:rsidRDefault="00685E85" w:rsidP="00685E85">
            <w:pPr>
              <w:jc w:val="center"/>
            </w:pPr>
            <w:r>
              <w:t>159,92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6,5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12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4C3A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17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4C3A" w:rsidRDefault="00685E85" w:rsidP="00685E85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2E0B68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A0762" w:rsidRDefault="00685E85" w:rsidP="00685E8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2E0B68" w:rsidRDefault="00685E85" w:rsidP="00685E85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A0762" w:rsidRDefault="00685E85" w:rsidP="00685E8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A0762" w:rsidRDefault="00685E85" w:rsidP="00685E8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192,19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</w:pPr>
            <w:r w:rsidRPr="005A6432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115,34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 w:rsidRPr="00EF3FA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>
              <w:t>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D074E" w:rsidRDefault="00685E85" w:rsidP="00685E85">
            <w:pPr>
              <w:jc w:val="center"/>
            </w:pPr>
            <w:r w:rsidRPr="00CD074E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4582F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2E0B68" w:rsidRDefault="00685E85" w:rsidP="00685E8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7555" w:rsidRDefault="00685E85" w:rsidP="00685E85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7555" w:rsidRDefault="00685E85" w:rsidP="00685E85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7555" w:rsidRDefault="00685E85" w:rsidP="00685E8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588,70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1280,88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E0B68" w:rsidRDefault="00685E85" w:rsidP="00685E85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1A62" w:rsidRDefault="00685E85" w:rsidP="00685E8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7555" w:rsidRDefault="00685E85" w:rsidP="00685E8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588,70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1280,88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B1A62" w:rsidRDefault="00685E85" w:rsidP="00685E8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F7555" w:rsidRDefault="00685E85" w:rsidP="00685E8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 w:rsidRPr="00D363D2">
              <w:t>1</w:t>
            </w:r>
            <w:r>
              <w:t> 588,70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1280,88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A6432" w:rsidRDefault="00685E85" w:rsidP="00685E85">
            <w:pPr>
              <w:jc w:val="center"/>
              <w:outlineLvl w:val="2"/>
            </w:pPr>
            <w:r>
              <w:t>342,80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rPr>
                <w:highlight w:val="yellow"/>
              </w:rPr>
            </w:pPr>
          </w:p>
        </w:tc>
      </w:tr>
      <w:tr w:rsidR="00685E8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27</w:t>
            </w:r>
            <w:r w:rsidRPr="00EF3FA3">
              <w:t>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</w:pPr>
            <w:r>
              <w:t>259,88</w:t>
            </w:r>
          </w:p>
        </w:tc>
      </w:tr>
      <w:tr w:rsidR="00685E8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85E85" w:rsidP="00685E85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85E85" w:rsidP="00685E85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85E85" w:rsidP="00685E85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85E85" w:rsidP="00685E85">
            <w:pPr>
              <w:jc w:val="center"/>
            </w:pPr>
            <w:r w:rsidRPr="00392C2C">
              <w:t>0,00</w:t>
            </w:r>
          </w:p>
        </w:tc>
      </w:tr>
      <w:tr w:rsidR="00685E8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116,08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</w:pPr>
            <w:r w:rsidRPr="006B7DDE">
              <w:t>0,00</w:t>
            </w:r>
          </w:p>
        </w:tc>
      </w:tr>
      <w:tr w:rsidR="00685E8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>
              <w:t>291,21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</w:pPr>
            <w:r w:rsidRPr="00344145">
              <w:t>0,00</w:t>
            </w:r>
          </w:p>
        </w:tc>
      </w:tr>
      <w:tr w:rsidR="00685E8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>
              <w:t>85,84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</w:pPr>
            <w:r w:rsidRPr="00E2070B"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769D2" w:rsidRDefault="00685E85" w:rsidP="00685E85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769D2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>
              <w:t>103,42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B5627" w:rsidRDefault="00685E85" w:rsidP="00685E85">
            <w:pPr>
              <w:jc w:val="center"/>
            </w:pPr>
            <w:r w:rsidRPr="000B5627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</w:pPr>
            <w:r w:rsidRPr="00264EE3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C35AD" w:rsidRDefault="00685E85" w:rsidP="00685E8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B7643" w:rsidRDefault="00685E85" w:rsidP="00685E85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A3A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</w:tr>
      <w:tr w:rsidR="00685E8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0A5F6B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F4DB7" w:rsidRDefault="00685E85" w:rsidP="00685E8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972DD4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4582F" w:rsidRDefault="00685E85" w:rsidP="00685E85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0DE" w:rsidRDefault="00EF20DE" w:rsidP="00A353B0">
      <w:r>
        <w:separator/>
      </w:r>
    </w:p>
  </w:endnote>
  <w:endnote w:type="continuationSeparator" w:id="0">
    <w:p w:rsidR="00EF20DE" w:rsidRDefault="00EF20DE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84" w:rsidRDefault="0052088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84" w:rsidRDefault="0052088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84" w:rsidRDefault="0052088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0DE" w:rsidRDefault="00EF20DE" w:rsidP="00A353B0">
      <w:r>
        <w:separator/>
      </w:r>
    </w:p>
  </w:footnote>
  <w:footnote w:type="continuationSeparator" w:id="0">
    <w:p w:rsidR="00EF20DE" w:rsidRDefault="00EF20DE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84" w:rsidRDefault="0052088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84" w:rsidRDefault="0052088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2861"/>
      <w:docPartObj>
        <w:docPartGallery w:val="Page Numbers (Top of Page)"/>
        <w:docPartUnique/>
      </w:docPartObj>
    </w:sdtPr>
    <w:sdtEndPr/>
    <w:sdtContent>
      <w:p w:rsidR="00520884" w:rsidRPr="000802CF" w:rsidRDefault="00EF20DE">
        <w:pPr>
          <w:pStyle w:val="af0"/>
          <w:jc w:val="center"/>
        </w:pPr>
      </w:p>
    </w:sdtContent>
  </w:sdt>
  <w:p w:rsidR="00520884" w:rsidRDefault="0052088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5A9A"/>
    <w:rsid w:val="00285D39"/>
    <w:rsid w:val="00286FC7"/>
    <w:rsid w:val="002929D9"/>
    <w:rsid w:val="002943BE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A7D"/>
    <w:rsid w:val="00341D8F"/>
    <w:rsid w:val="00342A5A"/>
    <w:rsid w:val="00342F9F"/>
    <w:rsid w:val="00343401"/>
    <w:rsid w:val="0034344F"/>
    <w:rsid w:val="0034384F"/>
    <w:rsid w:val="00343970"/>
    <w:rsid w:val="00344145"/>
    <w:rsid w:val="00345CC2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1597"/>
    <w:rsid w:val="00382A0D"/>
    <w:rsid w:val="00382D91"/>
    <w:rsid w:val="003836A7"/>
    <w:rsid w:val="00383876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471F"/>
    <w:rsid w:val="00624A88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F91"/>
    <w:rsid w:val="00972DD4"/>
    <w:rsid w:val="0097346D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5BFA"/>
    <w:rsid w:val="00B05FA8"/>
    <w:rsid w:val="00B062BF"/>
    <w:rsid w:val="00B07A64"/>
    <w:rsid w:val="00B1003C"/>
    <w:rsid w:val="00B104A5"/>
    <w:rsid w:val="00B11486"/>
    <w:rsid w:val="00B11B62"/>
    <w:rsid w:val="00B13383"/>
    <w:rsid w:val="00B137A5"/>
    <w:rsid w:val="00B1398B"/>
    <w:rsid w:val="00B14083"/>
    <w:rsid w:val="00B15B1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052A5-7F04-4288-8662-E4753D5C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5720</Words>
  <Characters>32607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49</cp:revision>
  <cp:lastPrinted>2023-11-15T12:58:00Z</cp:lastPrinted>
  <dcterms:created xsi:type="dcterms:W3CDTF">2023-06-08T08:06:00Z</dcterms:created>
  <dcterms:modified xsi:type="dcterms:W3CDTF">2023-11-15T15:02:00Z</dcterms:modified>
</cp:coreProperties>
</file>