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jc w:val="center"/>
      </w:pPr>
      <w:r>
        <w:t>ЗАКОН</w:t>
      </w:r>
    </w:p>
    <w:p w:rsidR="00116A0A" w:rsidRDefault="00093100">
      <w:pPr>
        <w:pStyle w:val="ConsPlusTitle0"/>
        <w:jc w:val="center"/>
      </w:pPr>
      <w:r>
        <w:t>СТАВРОПОЛЬСКОГО КРАЯ</w:t>
      </w:r>
    </w:p>
    <w:p w:rsidR="00116A0A" w:rsidRDefault="00116A0A">
      <w:pPr>
        <w:pStyle w:val="ConsPlusTitle0"/>
        <w:jc w:val="center"/>
      </w:pPr>
    </w:p>
    <w:p w:rsidR="00116A0A" w:rsidRDefault="00093100">
      <w:pPr>
        <w:pStyle w:val="ConsPlusTitle0"/>
        <w:jc w:val="center"/>
      </w:pPr>
      <w:r>
        <w:t>О НЕКОТОРЫХ ВОПРОСАХ УЧАСТИЯ ГРАЖДАН В ОХРАНЕ ОБЩЕСТВЕННОГО</w:t>
      </w:r>
    </w:p>
    <w:p w:rsidR="00116A0A" w:rsidRDefault="00093100">
      <w:pPr>
        <w:pStyle w:val="ConsPlusTitle0"/>
        <w:jc w:val="center"/>
      </w:pPr>
      <w:r>
        <w:t>ПОРЯДКА НА ТЕРРИТОРИИ СТАВРОПОЛЬСКОГО КРАЯ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jc w:val="right"/>
      </w:pPr>
      <w:r>
        <w:t>Принят</w:t>
      </w:r>
    </w:p>
    <w:p w:rsidR="00116A0A" w:rsidRDefault="00093100">
      <w:pPr>
        <w:pStyle w:val="ConsPlusNormal0"/>
        <w:jc w:val="right"/>
      </w:pPr>
      <w:r>
        <w:t>Думой Ставропольского края</w:t>
      </w:r>
    </w:p>
    <w:p w:rsidR="00116A0A" w:rsidRDefault="00093100">
      <w:pPr>
        <w:pStyle w:val="ConsPlusNormal0"/>
        <w:jc w:val="right"/>
      </w:pPr>
      <w:r>
        <w:t>25 сентября 2014 года</w:t>
      </w:r>
    </w:p>
    <w:p w:rsidR="00116A0A" w:rsidRDefault="00116A0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16A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A0A" w:rsidRDefault="00116A0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A0A" w:rsidRDefault="00116A0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6A0A" w:rsidRDefault="000931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6A0A" w:rsidRDefault="00093100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116A0A" w:rsidRDefault="000931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6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      <w:r>
                <w:rPr>
                  <w:color w:val="0000FF"/>
                </w:rPr>
                <w:t>N 118-кз</w:t>
              </w:r>
            </w:hyperlink>
            <w:r>
              <w:rPr>
                <w:color w:val="392C69"/>
              </w:rPr>
              <w:t xml:space="preserve">, от 13.06.2018 </w:t>
            </w:r>
            <w:hyperlink r:id="rId7" w:tooltip="Закон Ставропольского края от 13.06.2018 N 44-кз (ред. от 27.01.2023) &quot;О внесении изменений в отдельные законодательные акты Ставропольского края в части размещения информации в Единой государственной информационной системе социального обеспечения&quot; (принят Дум">
              <w:r>
                <w:rPr>
                  <w:color w:val="0000FF"/>
                </w:rPr>
                <w:t>N 44-кз</w:t>
              </w:r>
            </w:hyperlink>
            <w:r>
              <w:rPr>
                <w:color w:val="392C69"/>
              </w:rPr>
              <w:t xml:space="preserve">, от 01.04.2021 </w:t>
            </w:r>
            <w:hyperlink r:id="rId8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      <w:r>
                <w:rPr>
                  <w:color w:val="0000FF"/>
                </w:rPr>
                <w:t>N 29-кз</w:t>
              </w:r>
            </w:hyperlink>
            <w:r>
              <w:rPr>
                <w:color w:val="392C69"/>
              </w:rPr>
              <w:t>,</w:t>
            </w:r>
          </w:p>
          <w:p w:rsidR="00116A0A" w:rsidRDefault="000931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9" w:tooltip="Закон Ставропольского края от 28.02.2023 N 17-кз &quot;О внесении изменений в статьи 3 и 4 Закона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2.02.">
              <w:r>
                <w:rPr>
                  <w:color w:val="0000FF"/>
                </w:rPr>
                <w:t>N 17-кз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 w:tooltip="Закон Ставропольского края от 30.01.2024 N 7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1.2024) {Консульт">
              <w:r>
                <w:rPr>
                  <w:color w:val="0000FF"/>
                </w:rPr>
                <w:t>N 7-кз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A0A" w:rsidRDefault="00116A0A">
            <w:pPr>
              <w:pStyle w:val="ConsPlusNormal0"/>
            </w:pPr>
          </w:p>
        </w:tc>
      </w:tr>
    </w:tbl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 xml:space="preserve">Настоящий Закон в соответствии с Федеральным </w:t>
      </w:r>
      <w:hyperlink r:id="rId11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color w:val="0000FF"/>
          </w:rPr>
          <w:t>законом</w:t>
        </w:r>
      </w:hyperlink>
      <w:r>
        <w:t xml:space="preserve"> от 2 апреля 2014 года N 44-ФЗ "Об участии граждан в охране общественного порядка" (далее - Федеральный закон) регулирует отдельные вопросы, связанные с участием граждан в охране общественного порядка на территории Ставропольского края</w:t>
      </w:r>
      <w:r>
        <w:t>.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ind w:firstLine="540"/>
        <w:jc w:val="both"/>
        <w:outlineLvl w:val="1"/>
      </w:pPr>
      <w:r>
        <w:t>Статья 1. Основные понятия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>Основные понятия, используемые в настоящем Законе, применяются в тех же значениях, что и в Федеральном законе.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ind w:firstLine="540"/>
        <w:jc w:val="both"/>
        <w:outlineLvl w:val="1"/>
      </w:pPr>
      <w:r>
        <w:t>Статья 2. Порядок создания и деятельности краевого штаба народных дружин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>1. В целях взаимодействия и координации деятельности народных дружин, действующих на территории Ставропольского края, Правительством Ставропольского края может создаваться краевой штаб народных дружин.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2. В состав краевого штаба народных дружин могут включаться представители исполнительных органов Ставропольского края, депутаты Думы Ставропольского края, а также представители территориальных органов федеральных органов исполнительной власти, органов мест</w:t>
      </w:r>
      <w:r>
        <w:t>ного самоуправления муниципальных округов, городских округов Ставропольского края, государственных и муниципальных учреждений, казачьих обществ, внесенных в государственный реестр казачьих обществ в Российской Федерации, общественных объединений, организац</w:t>
      </w:r>
      <w:r>
        <w:t>ий.</w:t>
      </w:r>
    </w:p>
    <w:p w:rsidR="00116A0A" w:rsidRDefault="00093100">
      <w:pPr>
        <w:pStyle w:val="ConsPlusNormal0"/>
        <w:jc w:val="both"/>
      </w:pPr>
      <w:r>
        <w:t xml:space="preserve">(часть 2 в ред. </w:t>
      </w:r>
      <w:hyperlink r:id="rId12" w:tooltip="Закон Ставропольского края от 30.01.2024 N 7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1.2024) {Консульт">
        <w:r>
          <w:rPr>
            <w:color w:val="0000FF"/>
          </w:rPr>
          <w:t>Закона</w:t>
        </w:r>
      </w:hyperlink>
      <w:r>
        <w:t xml:space="preserve"> Ставропольского края от 30.01.2024 N 7-кз)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3. Краевой штаб народных дружин создается в составе начальника краевого штаба н</w:t>
      </w:r>
      <w:r>
        <w:t>ародных дружин, его заместителя (заместителей) и иных членов краевого штаба народных дружин.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4. Заседания краевого штаба народных дружин проводятся в соответствии с планами работы, а также по мере необходимости.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5. В рамках своей деятельности краевой штаб </w:t>
      </w:r>
      <w:r>
        <w:t>народных дружин: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1) взаимодействует с органами государственной власти Ставропольского края, органами местного самоуправления муниципальных образований Ставропольского края (далее - органы местного самоуправления муниципальных образований), территориальными</w:t>
      </w:r>
      <w:r>
        <w:t xml:space="preserve"> органами федеральных органов исполнительной власти, общественными объединениями правоохранительной направленности, штабами народных дружин муниципальных округов, городских округов Ставропольского края (далее - штаб народных дружин муниципальных округов, г</w:t>
      </w:r>
      <w:r>
        <w:t>ородских округов);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13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2) анализирует и обобщает информацию о результатах работы народных друж</w:t>
      </w:r>
      <w:r>
        <w:t>ин на территории Ставропольского края, ведет ее учет;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3) вносит в органы государственной власти Ставропольского края, правоохранительные органы предложения по совершенствованию правового регулирования деятельности народных дружин, улучшению их материально-</w:t>
      </w:r>
      <w:r>
        <w:t>технического и финансового обеспечения;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4) оказывает методическую помощь штабам народных дружин муниципальных округов, городских округов в организации их работы;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14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lastRenderedPageBreak/>
        <w:t>5) осуществляет иные необходимые меры, обеспечивающие взаимодействие и координацию деятельности народных дружин на территории Ставропольского края.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ind w:firstLine="540"/>
        <w:jc w:val="both"/>
        <w:outlineLvl w:val="1"/>
      </w:pPr>
      <w:r>
        <w:t>Статья 3. Порядок создания и деятел</w:t>
      </w:r>
      <w:r>
        <w:t>ьности штабов народных дружин в муниципальных округах, городских округах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15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>1. В целях взаим</w:t>
      </w:r>
      <w:r>
        <w:t>одействия и координации деятельности народных дружин в муниципальных округах, городских округах исполнительно-распорядительными органами соответствующих муниципальных округов, городских округов могут создаваться штабы народных дружин.</w:t>
      </w:r>
    </w:p>
    <w:p w:rsidR="00116A0A" w:rsidRDefault="00093100">
      <w:pPr>
        <w:pStyle w:val="ConsPlusNormal0"/>
        <w:jc w:val="both"/>
      </w:pPr>
      <w:r>
        <w:t>(в ред. Законов Ставр</w:t>
      </w:r>
      <w:r>
        <w:t xml:space="preserve">опольского края от 01.04.2021 </w:t>
      </w:r>
      <w:hyperlink r:id="rId16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N 29-кз</w:t>
        </w:r>
      </w:hyperlink>
      <w:r>
        <w:t xml:space="preserve">, от 28.02.2023 </w:t>
      </w:r>
      <w:hyperlink r:id="rId17" w:tooltip="Закон Ставропольского края от 28.02.2023 N 17-кз &quot;О внесении изменений в статьи 3 и 4 Закона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2.02.">
        <w:r>
          <w:rPr>
            <w:color w:val="0000FF"/>
          </w:rPr>
          <w:t>N 17-кз</w:t>
        </w:r>
      </w:hyperlink>
      <w:r>
        <w:t>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2. В состав штаба народных дружин муниципального округа, городского округа включаются представители органов местного самоуправления соответствующего муниципального округа, городского округа, командиры народных дружин, действующих на тер</w:t>
      </w:r>
      <w:r>
        <w:t>ритории соответствующего муниципального округа, городского округа, а также могут включаться представители территориальных органов федеральных органов исполнительной власти, государственных и муниципальных учреждений, казачьих обществ, внесенных в государст</w:t>
      </w:r>
      <w:r>
        <w:t>венный реестр казачьих обществ в Российской Федерации, общественных объединений, организаций.</w:t>
      </w:r>
    </w:p>
    <w:p w:rsidR="00116A0A" w:rsidRDefault="00093100">
      <w:pPr>
        <w:pStyle w:val="ConsPlusNormal0"/>
        <w:jc w:val="both"/>
      </w:pPr>
      <w:r>
        <w:t xml:space="preserve">(часть 2 в ред. </w:t>
      </w:r>
      <w:hyperlink r:id="rId18" w:tooltip="Закон Ставропольского края от 30.01.2024 N 7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1.2024) {Консульт">
        <w:r>
          <w:rPr>
            <w:color w:val="0000FF"/>
          </w:rPr>
          <w:t>Закона</w:t>
        </w:r>
      </w:hyperlink>
      <w:r>
        <w:t xml:space="preserve"> Ставропольского края от 30.01.20</w:t>
      </w:r>
      <w:r>
        <w:t>24 N 7-кз)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3. Штаб народных дружин муниципального округа, городского округа создается в составе начальника штаба народных дружин муниципального округа, городского округа, его заместителя (заместителей) и иных членов штаба народных дружин муниципального окр</w:t>
      </w:r>
      <w:r>
        <w:t>уга, городского округа.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19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4. Заседания штаба народных дружин муниципального округа, городско</w:t>
      </w:r>
      <w:r>
        <w:t>го округа проводятся в соответствии с планами работы, а также по мере необходимости.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0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5. В рамках своей деятельности штаб народных дружин муниципального округа, городского округа: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1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1) организует деятельность народных дружин, действующих на территории соответствующего муниципальног</w:t>
      </w:r>
      <w:r>
        <w:t>о округа, городского округа;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2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2) осуществляет планирование работы народных дружин, утвержда</w:t>
      </w:r>
      <w:r>
        <w:t>ет расчет и использование их сил и графики дежурств по согласованию с органами местного самоуправления соответствующего муниципального образования и соответствующими территориальными органами федерального органа исполнительной власти в сфере внутренних дел</w:t>
      </w:r>
      <w:r>
        <w:t xml:space="preserve"> на районном уровне;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3) организует взаимодействие народных дружин с органами местного самоуправления муниципальных образований, правоохранительными органами;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4) предоставляет информацию о результатах работы, материально-техническом и финансовом обеспечении</w:t>
      </w:r>
      <w:r>
        <w:t xml:space="preserve"> народных дружин в краевой штаб народных дружин;</w:t>
      </w:r>
    </w:p>
    <w:p w:rsidR="00116A0A" w:rsidRDefault="00093100">
      <w:pPr>
        <w:pStyle w:val="ConsPlusNormal0"/>
        <w:jc w:val="both"/>
      </w:pPr>
      <w:r>
        <w:t xml:space="preserve">(п. 4 в ред. </w:t>
      </w:r>
      <w:hyperlink r:id="rId23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<w:r>
          <w:rPr>
            <w:color w:val="0000FF"/>
          </w:rPr>
          <w:t>Закона</w:t>
        </w:r>
      </w:hyperlink>
      <w:r>
        <w:t xml:space="preserve"> Ставропольского края от 05.12.2016 N 118-кз)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5) вносит в органы местного самоупр</w:t>
      </w:r>
      <w:r>
        <w:t>авления соответствующих муниципальных образований, краевой штаб народных дружин предложения по совершенствованию работы народных дружин, улучшению их материально-технического и финансового обеспечения;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6) ходатайствует перед органами местного самоуправлени</w:t>
      </w:r>
      <w:r>
        <w:t>я соответствующих муниципальных образований, правоохранительными органами, общественными и иными организациями о поощрении народных дружинников, отличившихся при выполнении ими обязанностей по охране общественного порядка.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4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<w:r>
          <w:rPr>
            <w:color w:val="0000FF"/>
          </w:rPr>
          <w:t>Закона</w:t>
        </w:r>
      </w:hyperlink>
      <w:r>
        <w:t xml:space="preserve"> Ставропольского края от 05.12.2016 N 118-кз)</w:t>
      </w:r>
    </w:p>
    <w:p w:rsidR="009E12C4" w:rsidRDefault="009E12C4">
      <w:pPr>
        <w:pStyle w:val="ConsPlusNormal0"/>
        <w:jc w:val="both"/>
      </w:pPr>
    </w:p>
    <w:p w:rsidR="009E12C4" w:rsidRDefault="009E12C4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ind w:firstLine="540"/>
        <w:jc w:val="both"/>
        <w:outlineLvl w:val="1"/>
      </w:pPr>
      <w:r>
        <w:t>Статья 4. Удостоверение народного дружинника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 xml:space="preserve">1. Удостоверение народного дружинника (далее - удостоверение) представляет </w:t>
      </w:r>
      <w:r>
        <w:t>собой двухстраничную книжку в обложке красного цвета размером 100 - 65 мм.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2. На внешней стороне удостоверения располагается надпись в одну строку прописными буквами </w:t>
      </w:r>
      <w:r>
        <w:lastRenderedPageBreak/>
        <w:t>"НАРОДНАЯ ДРУЖИНА", выполненная фольгой золотистого цвета.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3. На левой внутренней вклейке </w:t>
      </w:r>
      <w:r>
        <w:t>удостоверения в верхней части справа определено место для цветной фотографии без уголка размером 30 - 40 мм. Фотография владельца удостоверения скрепляется круглой печатью соответствующего органа местного самоуправления муниципального образования. В верхне</w:t>
      </w:r>
      <w:r>
        <w:t>й части слева указывается наименование народной дружины, в нижней части слева - дата выдачи удостоверения, срок действия удостоверения с возможностью его продления.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4. На правой внутренней вклейке удостоверения по центру указываются номер удостоверения, фа</w:t>
      </w:r>
      <w:r>
        <w:t>милия, имя, отчество дружинника. Ниже в две строки строчными буквами черного цвета печатается надпись "является народным дружинником". В нижней части слева указывается должность лица органа местного самоуправления муниципального образования, выдавшего удос</w:t>
      </w:r>
      <w:r>
        <w:t>товерение, а справа отводится место для подписи с указанием инициалов и фамилии должностного лица органа местного самоуправления муниципального образования, выдавшего удостоверение. В нижней части посередине проставляется круглая печать соответствующего ор</w:t>
      </w:r>
      <w:r>
        <w:t>гана местного самоуправления муниципального образования.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5. Внутренние вклейки </w:t>
      </w:r>
      <w:proofErr w:type="spellStart"/>
      <w:r>
        <w:t>заламинированы</w:t>
      </w:r>
      <w:proofErr w:type="spellEnd"/>
      <w:r>
        <w:t xml:space="preserve"> и наклеены на внутреннюю сторону переплета специальным клеем.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6. </w:t>
      </w:r>
      <w:hyperlink w:anchor="P158" w:tooltip="                                  ОБРАЗЕЦ">
        <w:r>
          <w:rPr>
            <w:color w:val="0000FF"/>
          </w:rPr>
          <w:t>Удостоверение</w:t>
        </w:r>
      </w:hyperlink>
      <w:r>
        <w:t xml:space="preserve"> изготавли</w:t>
      </w:r>
      <w:r>
        <w:t>вается по образцу согласно приложению 1 к настоящему Закону.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7. Оформление и выдача удостоверений осуществляется исполнительно-распорядительными органами соответствующих муниципальных образований.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5" w:tooltip="Закон Ставропольского края от 28.02.2023 N 17-кз &quot;О внесении изменений в статьи 3 и 4 Закона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2.02.">
        <w:r>
          <w:rPr>
            <w:color w:val="0000FF"/>
          </w:rPr>
          <w:t>Закона</w:t>
        </w:r>
      </w:hyperlink>
      <w:r>
        <w:t xml:space="preserve"> Ставропольского края от 28.02.2023 N 17-кз)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8. Удостоверение выдается сроком на два года с продлением срока его действия не более чем на два года.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9. Удостоверение подписывается руководителем (</w:t>
      </w:r>
      <w:r>
        <w:t>заместителем руководителя) исполнительно-распорядительного органа соответствующего муниципального образования и заверяется печатью.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6" w:tooltip="Закон Ставропольского края от 28.02.2023 N 17-кз &quot;О внесении изменений в статьи 3 и 4 Закона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2.02.">
        <w:r>
          <w:rPr>
            <w:color w:val="0000FF"/>
          </w:rPr>
          <w:t>Закона</w:t>
        </w:r>
      </w:hyperlink>
      <w:r>
        <w:t xml:space="preserve"> Ст</w:t>
      </w:r>
      <w:r>
        <w:t>авропольского края от 28.02.2023 N 17-кз)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10. Выдача удостоверений регистрируется в книге учета выдачи удостоверений, которая должна быть пронумерована, прошнурована, подписана руководителем (заместителем руководителя) исполнительно-распорядительного орган</w:t>
      </w:r>
      <w:r>
        <w:t>а соответствующего муниципального образования и скреплена печатью.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7" w:tooltip="Закон Ставропольского края от 28.02.2023 N 17-кз &quot;О внесении изменений в статьи 3 и 4 Закона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2.02.">
        <w:r>
          <w:rPr>
            <w:color w:val="0000FF"/>
          </w:rPr>
          <w:t>Закона</w:t>
        </w:r>
      </w:hyperlink>
      <w:r>
        <w:t xml:space="preserve"> Ставропольского края от 28.02.2023 N 17-кз)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11. В случае утраты (порчи) удостоверения исполнительно-распорядительным органом соответствующего му</w:t>
      </w:r>
      <w:r>
        <w:t>ниципального образования выдается дубликат удостоверения на основании письменного заявления гражданина, в котором указываются обстоятельства его утраты (порчи).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28" w:tooltip="Закон Ставропольского края от 28.02.2023 N 17-кз &quot;О внесении изменений в статьи 3 и 4 Закона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2.02.">
        <w:r>
          <w:rPr>
            <w:color w:val="0000FF"/>
          </w:rPr>
          <w:t>Закона</w:t>
        </w:r>
      </w:hyperlink>
      <w:r>
        <w:t xml:space="preserve"> Ставропольского края от 28.02.2023 N 17-кз)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12. Бланки удостоверений, испорченные при заполнении, а также удостоверения, испорченные и сданные г</w:t>
      </w:r>
      <w:r>
        <w:t>ражданами, подлежат уничтожению.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13. Удостоверение подлежит изъятию и уничтожению в случае выхода либо исключения гражданина из состава народной дружины.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14. В соответствии с Федеральным законом запрещается использование удостоверения </w:t>
      </w:r>
      <w:proofErr w:type="gramStart"/>
      <w:r>
        <w:t>во время</w:t>
      </w:r>
      <w:proofErr w:type="gramEnd"/>
      <w:r>
        <w:t>, не связанно</w:t>
      </w:r>
      <w:r>
        <w:t>е с участием в охране общественного порядка.</w:t>
      </w:r>
    </w:p>
    <w:p w:rsidR="00116A0A" w:rsidRDefault="00093100">
      <w:pPr>
        <w:pStyle w:val="ConsPlusNormal0"/>
        <w:jc w:val="both"/>
      </w:pPr>
      <w:r>
        <w:t xml:space="preserve">(часть 14 введена </w:t>
      </w:r>
      <w:hyperlink r:id="rId29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<w:r>
          <w:rPr>
            <w:color w:val="0000FF"/>
          </w:rPr>
          <w:t>Законом</w:t>
        </w:r>
      </w:hyperlink>
      <w:r>
        <w:t xml:space="preserve"> Ставропольского края от 05.12.2016 N 118-кз; в ред. </w:t>
      </w:r>
      <w:hyperlink r:id="rId30" w:tooltip="Закон Ставропольского края от 30.01.2024 N 7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1.2024) {Консульт">
        <w:r>
          <w:rPr>
            <w:color w:val="0000FF"/>
          </w:rPr>
          <w:t>Закона</w:t>
        </w:r>
      </w:hyperlink>
      <w:r>
        <w:t xml:space="preserve"> Ставропольского края от 30.01.2024 N 7-кз)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ind w:firstLine="540"/>
        <w:jc w:val="both"/>
        <w:outlineLvl w:val="1"/>
      </w:pPr>
      <w:r>
        <w:t>Статья 5. Нарукавная повязка и нагрудный знак народного дружинника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>1. При участии в охране общественного порядка народные д</w:t>
      </w:r>
      <w:r>
        <w:t xml:space="preserve">ружинники обязаны носить нарукавную повязку, изготавливаемую из ткани красного цвета размером 300 мм - 100 мм, на которой в две строки прописными буквами желтого цвета располагается </w:t>
      </w:r>
      <w:proofErr w:type="gramStart"/>
      <w:r>
        <w:t>надпись</w:t>
      </w:r>
      <w:proofErr w:type="gramEnd"/>
      <w:r>
        <w:t xml:space="preserve"> "НАРОДНАЯ ДРУЖИНА".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2. Нарукавные повязки народных дружинников изг</w:t>
      </w:r>
      <w:r>
        <w:t xml:space="preserve">отавливаются по </w:t>
      </w:r>
      <w:hyperlink w:anchor="P210" w:tooltip="                                  ОБРАЗЕЦ">
        <w:r>
          <w:rPr>
            <w:color w:val="0000FF"/>
          </w:rPr>
          <w:t>образцу</w:t>
        </w:r>
      </w:hyperlink>
      <w:r>
        <w:t xml:space="preserve"> согласно приложению 2 к настоящему Закону.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3. При участии в охране общественного порядка народные дружинники из числа членов казачьих обществ, внесенных в гос</w:t>
      </w:r>
      <w:r>
        <w:t>ударственный реестр казачьих обществ в Российской Федерации, обязаны носить нагрудный знак, представляющий собой геральдический щит синего цвета высотой 70 мм и шириной 55 мм, изготовленный из металлического сплава. В верхней части нагрудного знака в две с</w:t>
      </w:r>
      <w:r>
        <w:t xml:space="preserve">троки прописными </w:t>
      </w:r>
      <w:r>
        <w:lastRenderedPageBreak/>
        <w:t xml:space="preserve">буквами серебристого цвета располагается </w:t>
      </w:r>
      <w:proofErr w:type="gramStart"/>
      <w:r>
        <w:t>надпись</w:t>
      </w:r>
      <w:proofErr w:type="gramEnd"/>
      <w:r>
        <w:t xml:space="preserve"> "НАРОДНАЯ ДРУЖИНА". В центре нагрудного знака расположен герб Терского войскового казачьего общества, который обрамляет лазоревая лента с узкой серебряной каймой, на которой располагается на</w:t>
      </w:r>
      <w:r>
        <w:t xml:space="preserve">дпись прописными буквами "ТЕРСКОЕ КАЗАЧЬЕ ВОЙСКО". Нагрудный знак народных дружинников из числа членов казачьих обществ, внесенных в государственный реестр казачьих обществ в Российской Федерации, изготавливается по </w:t>
      </w:r>
      <w:hyperlink w:anchor="P231" w:tooltip="ОБРАЗЕЦ">
        <w:r>
          <w:rPr>
            <w:color w:val="0000FF"/>
          </w:rPr>
          <w:t>образцу</w:t>
        </w:r>
      </w:hyperlink>
      <w:r>
        <w:t xml:space="preserve"> согласно приложению 3 к настоящему Закону.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4. Нарукавные повязки и нагрудные знаки народных дружинников выдаются командирами соответствующих народных дружин только на время участия в охране общественного порядка.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5. В соответствии с Федеральным зак</w:t>
      </w:r>
      <w:r>
        <w:t xml:space="preserve">оном запрещается использование отличительной символики народного дружинника </w:t>
      </w:r>
      <w:proofErr w:type="gramStart"/>
      <w:r>
        <w:t>во время</w:t>
      </w:r>
      <w:proofErr w:type="gramEnd"/>
      <w:r>
        <w:t>, не связанное с участием в охране общественного порядка.</w:t>
      </w:r>
    </w:p>
    <w:p w:rsidR="00116A0A" w:rsidRDefault="00093100">
      <w:pPr>
        <w:pStyle w:val="ConsPlusNormal0"/>
        <w:jc w:val="both"/>
      </w:pPr>
      <w:r>
        <w:t xml:space="preserve">(часть 5 введена </w:t>
      </w:r>
      <w:hyperlink r:id="rId31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<w:r>
          <w:rPr>
            <w:color w:val="0000FF"/>
          </w:rPr>
          <w:t>Законом</w:t>
        </w:r>
      </w:hyperlink>
      <w:r>
        <w:t xml:space="preserve"> Ставропольского края от 05.12.2016 N 118-кз; в ред. </w:t>
      </w:r>
      <w:hyperlink r:id="rId32" w:tooltip="Закон Ставропольского края от 30.01.2024 N 7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1.2024) {Консульт">
        <w:r>
          <w:rPr>
            <w:color w:val="0000FF"/>
          </w:rPr>
          <w:t>Закона</w:t>
        </w:r>
      </w:hyperlink>
      <w:r>
        <w:t xml:space="preserve"> Ставропольского края от 30.01.2024 N 7-кз)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ind w:firstLine="540"/>
        <w:jc w:val="both"/>
        <w:outlineLvl w:val="1"/>
      </w:pPr>
      <w:r>
        <w:t xml:space="preserve">Статья 6. Гарантии правовой </w:t>
      </w:r>
      <w:r>
        <w:t>защиты и социальной поддержки народных дружинников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>1. Гарантии правовой защиты народных дружинников устанавливаются Федеральным законом.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2. Вред, причиненный личности или имуществу гражданина в связи с выполнением им обязанностей по охране общественного п</w:t>
      </w:r>
      <w:r>
        <w:t>орядка, подлежит возмещению в полном объеме лицом, причинившим вред, в соответствии с гражданским законодательством Российской Федерации.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3. Страхование жизни, здоровья и имущества гражданина в связи с выполнением им обязанностей по охране общественного по</w:t>
      </w:r>
      <w:r>
        <w:t xml:space="preserve">рядка, а также риск его гражданской ответственности, которая может наступить вследствие причинения вреда жизни, здоровью или имуществу других лиц, может осуществляться органами местного самоуправления муниципальных образований в соответствии с гражданским </w:t>
      </w:r>
      <w:r>
        <w:t>законодательством Российской Федерации.</w:t>
      </w:r>
    </w:p>
    <w:p w:rsidR="00116A0A" w:rsidRDefault="00093100">
      <w:pPr>
        <w:pStyle w:val="ConsPlusNormal0"/>
        <w:spacing w:before="200"/>
        <w:ind w:firstLine="540"/>
        <w:jc w:val="both"/>
      </w:pPr>
      <w:bookmarkStart w:id="0" w:name="P99"/>
      <w:bookmarkEnd w:id="0"/>
      <w:r>
        <w:t>4. Органы местного самоуправления муниципальных образований могут устанавливать следующие меры социальной поддержки членов народной дружины: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33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<w:r>
          <w:rPr>
            <w:color w:val="0000FF"/>
          </w:rPr>
          <w:t>Закона</w:t>
        </w:r>
      </w:hyperlink>
      <w:r>
        <w:t xml:space="preserve"> Ставропольского края от 05.12.2016 N 118-кз)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1) выплату ежемесячной денежной компенсации на приобретение продовольственных товаров;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2) выплату ежегодной денежной компенсации на оздоровление;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3) выплату ежемесячной денежной компенсации на питание детей в дошкольных образовательных организациях;</w:t>
      </w:r>
    </w:p>
    <w:p w:rsidR="00116A0A" w:rsidRDefault="00093100">
      <w:pPr>
        <w:pStyle w:val="ConsPlusNonformat0"/>
        <w:spacing w:before="200"/>
        <w:jc w:val="both"/>
      </w:pPr>
      <w:r>
        <w:t xml:space="preserve">     1</w:t>
      </w:r>
    </w:p>
    <w:p w:rsidR="00116A0A" w:rsidRDefault="00093100">
      <w:pPr>
        <w:pStyle w:val="ConsPlusNonformat0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 предоставление   народным  дружинникам  во  время  выполнения  ими</w:t>
      </w:r>
    </w:p>
    <w:p w:rsidR="00116A0A" w:rsidRDefault="00093100">
      <w:pPr>
        <w:pStyle w:val="ConsPlusNonformat0"/>
        <w:jc w:val="both"/>
      </w:pPr>
      <w:proofErr w:type="gramStart"/>
      <w:r>
        <w:t>обязанностей  по</w:t>
      </w:r>
      <w:proofErr w:type="gramEnd"/>
      <w:r>
        <w:t xml:space="preserve"> охране общественного порядка проездных билетов на вс</w:t>
      </w:r>
      <w:r>
        <w:t>е виды</w:t>
      </w:r>
    </w:p>
    <w:p w:rsidR="00116A0A" w:rsidRDefault="00093100">
      <w:pPr>
        <w:pStyle w:val="ConsPlusNonformat0"/>
        <w:jc w:val="both"/>
      </w:pPr>
      <w:proofErr w:type="gramStart"/>
      <w:r>
        <w:t>общественного  транспорта</w:t>
      </w:r>
      <w:proofErr w:type="gramEnd"/>
      <w:r>
        <w:t xml:space="preserve"> городского, пригородного и местного сообщения (за</w:t>
      </w:r>
    </w:p>
    <w:p w:rsidR="00116A0A" w:rsidRDefault="00093100">
      <w:pPr>
        <w:pStyle w:val="ConsPlusNonformat0"/>
        <w:jc w:val="both"/>
      </w:pPr>
      <w:proofErr w:type="gramStart"/>
      <w:r>
        <w:t>исключением  такси</w:t>
      </w:r>
      <w:proofErr w:type="gramEnd"/>
      <w:r>
        <w:t>)  в  пределах территории соответствующего муниципального</w:t>
      </w:r>
    </w:p>
    <w:p w:rsidR="00116A0A" w:rsidRDefault="00093100">
      <w:pPr>
        <w:pStyle w:val="ConsPlusNonformat0"/>
        <w:jc w:val="both"/>
      </w:pPr>
      <w:r>
        <w:t>округа, городского округа;</w:t>
      </w:r>
    </w:p>
    <w:p w:rsidR="00116A0A" w:rsidRDefault="00093100">
      <w:pPr>
        <w:pStyle w:val="ConsPlusNormal0"/>
        <w:jc w:val="both"/>
      </w:pPr>
      <w:r>
        <w:t xml:space="preserve">(п. 3.1 введен </w:t>
      </w:r>
      <w:hyperlink r:id="rId34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<w:r>
          <w:rPr>
            <w:color w:val="0000FF"/>
          </w:rPr>
          <w:t>Законом</w:t>
        </w:r>
      </w:hyperlink>
      <w:r>
        <w:t xml:space="preserve"> Ставропольского края от 05.12.2016 N 118-кз; в ред. </w:t>
      </w:r>
      <w:hyperlink r:id="rId35" w:tooltip="Закон Ставропольского края от 01.04.2021 N 29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3.2021) {Консуль">
        <w:r>
          <w:rPr>
            <w:color w:val="0000FF"/>
          </w:rPr>
          <w:t>Закона</w:t>
        </w:r>
      </w:hyperlink>
      <w:r>
        <w:t xml:space="preserve"> Ставропольского края от 01.04.2021 N 29-кз)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4) иные меры, устанавливаемые органами местного самоуправления муниципальных образований.</w:t>
      </w:r>
    </w:p>
    <w:p w:rsidR="00116A0A" w:rsidRDefault="00093100">
      <w:pPr>
        <w:pStyle w:val="ConsPlusNormal0"/>
        <w:spacing w:before="200"/>
        <w:ind w:firstLine="540"/>
        <w:jc w:val="both"/>
      </w:pPr>
      <w:bookmarkStart w:id="1" w:name="P112"/>
      <w:bookmarkEnd w:id="1"/>
      <w:r>
        <w:t xml:space="preserve">5. В случае гибели (смерти) члена народной дружины в связи с выполнением им обязанностей по охране </w:t>
      </w:r>
      <w:r>
        <w:t>общественного порядка членам его семьи и лицам, находившимся на иждивении погибшего (умершего), выплачивается в равных долях единовременное денежное пособие в размере 120 тыс. рублей.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6. Членами семьи и лицами, находившимися на иждивении погибшего (умершег</w:t>
      </w:r>
      <w:r>
        <w:t>о) члена народной дружины, имеющими право на получение единовременного денежного пособия, считаются: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1) супруга (супруг), состоявшая (состоявший) на день гибели (смерти) в зарегистрированном браке с погибшим (умершим);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2) родители погибшего (умершего);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3) </w:t>
      </w:r>
      <w:r>
        <w:t>несовершеннолетние дети погибшего (умершего),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lastRenderedPageBreak/>
        <w:t>4) лица, находившиеся на полном содержани</w:t>
      </w:r>
      <w:r>
        <w:t>и погибшего (умершего)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Федерации.</w:t>
      </w:r>
    </w:p>
    <w:p w:rsidR="00116A0A" w:rsidRDefault="00093100">
      <w:pPr>
        <w:pStyle w:val="ConsPlusNormal0"/>
        <w:spacing w:before="200"/>
        <w:ind w:firstLine="540"/>
        <w:jc w:val="both"/>
      </w:pPr>
      <w:bookmarkStart w:id="2" w:name="P118"/>
      <w:bookmarkEnd w:id="2"/>
      <w:r>
        <w:t>7. Члену народно</w:t>
      </w:r>
      <w:r>
        <w:t>й дружины в случае причинения вреда здоровью в связи с выполнением им обязанностей по охране общественного порядка выплачивается единовременное денежное пособие в следующих размерах: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1) в случае причинения тяжкого вреда здоровью - 60 тыс. рублей;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2) в случ</w:t>
      </w:r>
      <w:r>
        <w:t>ае причинения вреда здоровью средней тяжести - 40 тыс. рублей;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3) в случае причинения легкого вреда здоровью - 20 тыс. рублей.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8. Единовременные денежные пособия, указанные в </w:t>
      </w:r>
      <w:hyperlink w:anchor="P112" w:tooltip="5. В случае гибели (смерти) члена народной дружины в связи с выполнением им обязанностей по охране общественного порядка членам его семьи и лицам, находившимся на иждивении погибшего (умершего), выплачивается в равных долях единовременное денежное пособие в ра">
        <w:r>
          <w:rPr>
            <w:color w:val="0000FF"/>
          </w:rPr>
          <w:t>частях 5</w:t>
        </w:r>
      </w:hyperlink>
      <w:r>
        <w:t xml:space="preserve"> и </w:t>
      </w:r>
      <w:hyperlink w:anchor="P118" w:tooltip="7. Члену народной дружины в случае причинения вреда здоровью в связи с выполнением им обязанностей по охране общественного порядка выплачивается единовременное денежное пособие в следующих размерах:">
        <w:r>
          <w:rPr>
            <w:color w:val="0000FF"/>
          </w:rPr>
          <w:t>7</w:t>
        </w:r>
      </w:hyperlink>
      <w:r>
        <w:t xml:space="preserve"> настоящей статьи, выплачиваются за счет средств бюджета </w:t>
      </w:r>
      <w:r>
        <w:t xml:space="preserve">Ставропольского края. </w:t>
      </w:r>
      <w:hyperlink r:id="rId36" w:tooltip="Постановление Правительства Ставропольского края от 16.08.2012 N 300-п (ред. от 22.04.2024) &quot;Об утверждении Порядка назначения и выплаты единовременных денежных пособий членам народных дружин, членам их семей и лицам, находившимся на их иждивении, в Ставрополь">
        <w:r>
          <w:rPr>
            <w:color w:val="0000FF"/>
          </w:rPr>
          <w:t>Порядок</w:t>
        </w:r>
      </w:hyperlink>
      <w:r>
        <w:t xml:space="preserve"> назначения и выплаты указанных единовременных денежных пособий определяется Правительством Ставропольского края.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9. Для п</w:t>
      </w:r>
      <w:r>
        <w:t>оощрения народных дружинников, активно участвующих в охране общественного порядка, органы местного самоуправления муниципальных образований могут устанавливать и применять различные формы морального и материального поощрения.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10. Порядок предоставления нар</w:t>
      </w:r>
      <w:r>
        <w:t xml:space="preserve">одным дружинникам мер социальной поддержки, указанных в </w:t>
      </w:r>
      <w:hyperlink w:anchor="P99" w:tooltip="4. Органы местного самоуправления муниципальных образований могут устанавливать следующие меры социальной поддержки членов народной дружины:">
        <w:r>
          <w:rPr>
            <w:color w:val="0000FF"/>
          </w:rPr>
          <w:t>части 4</w:t>
        </w:r>
      </w:hyperlink>
      <w:r>
        <w:t xml:space="preserve"> настоящей статьи, оп</w:t>
      </w:r>
      <w:r>
        <w:t>ределяется соответствующими органами местного самоуправления муниципальных образований.</w:t>
      </w:r>
    </w:p>
    <w:p w:rsidR="00116A0A" w:rsidRDefault="00093100">
      <w:pPr>
        <w:pStyle w:val="ConsPlusNormal0"/>
        <w:jc w:val="both"/>
      </w:pPr>
      <w:r>
        <w:t xml:space="preserve">(в ред. </w:t>
      </w:r>
      <w:hyperlink r:id="rId37" w:tooltip="Закон Ставропольского края от 05.12.2016 N 118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4.11.2016) {Консул">
        <w:r>
          <w:rPr>
            <w:color w:val="0000FF"/>
          </w:rPr>
          <w:t>Закона</w:t>
        </w:r>
      </w:hyperlink>
      <w:r>
        <w:t xml:space="preserve"> Ставропольского края от 05.12.2016 N 118-кз)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1</w:t>
      </w:r>
      <w:r>
        <w:t>1. Информация о предоставлении мер социальной поддержки и выплате единовременных денежных пособий, предусмотренных настоящей статьей, размещается в государственной информационной системе "Единая централизованная цифровая платформа в социальной сфере". Разм</w:t>
      </w:r>
      <w:r>
        <w:t xml:space="preserve">ещение данной информации в государственной информационной системе "Единая централизованная цифровая платформа в социальной сфере", а также ее получение из указанной системы осуществляются в соответствии с Федеральным </w:t>
      </w:r>
      <w:hyperlink r:id="rId38" w:tooltip="Федеральный закон от 17.07.1999 N 178-ФЗ (ред. от 14.02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116A0A" w:rsidRDefault="00093100">
      <w:pPr>
        <w:pStyle w:val="ConsPlusNormal0"/>
        <w:jc w:val="both"/>
      </w:pPr>
      <w:r>
        <w:t>(часть 11 в ре</w:t>
      </w:r>
      <w:r>
        <w:t xml:space="preserve">д. </w:t>
      </w:r>
      <w:hyperlink r:id="rId39" w:tooltip="Закон Ставропольского края от 30.01.2024 N 7-кз &quot;О внесении изменений в Закон Ставропольского края &quot;О некоторых вопросах участия граждан в охране общественного порядка на территории Ставропольского края&quot; (принят Думой Ставропольского края 25.01.2024) {Консульт">
        <w:r>
          <w:rPr>
            <w:color w:val="0000FF"/>
          </w:rPr>
          <w:t>Закона</w:t>
        </w:r>
      </w:hyperlink>
      <w:r>
        <w:t xml:space="preserve"> Ставропольского края от 30.01.2024 N 7-кз)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Title0"/>
        <w:ind w:firstLine="540"/>
        <w:jc w:val="both"/>
        <w:outlineLvl w:val="1"/>
      </w:pPr>
      <w:r>
        <w:t>Статья 7. Вступление в силу настоящего Закона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ind w:firstLine="540"/>
        <w:jc w:val="both"/>
      </w:pPr>
      <w:r>
        <w:t>1. Настоящий Закон вступает в силу на следующий день после дня его официального опубликования.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1) </w:t>
      </w:r>
      <w:hyperlink r:id="rId40" w:tooltip="Закон Ставропольского края от 18.12.2007 N 69-кз (ред. от 10.12.2013) &quot;Об участии граждан в обеспечении охраны общественного порядка&quot; (принят Государственной Думой Ставропольского края 06.12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Ставропольского края от 18 декабря 2007 г. N 69-кз "Об участии граждан в обеспечении охраны общественного порядка";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2) </w:t>
      </w:r>
      <w:hyperlink r:id="rId41" w:tooltip="Закон Ставропольского края от 20.10.2011 N 86-кз &quot;О внесении изменений в статью 11 Закона Ставропольского края &quot;Об участии граждан в обеспечении охраны общественного порядка&quot; (принят Думой Ставропольского края 06.10.2011) ------------ Утратил силу или отменен ">
        <w:r>
          <w:rPr>
            <w:color w:val="0000FF"/>
          </w:rPr>
          <w:t>Закон</w:t>
        </w:r>
      </w:hyperlink>
      <w:r>
        <w:t xml:space="preserve"> Ставропольского края от 20 октября 2011 г. N 86-кз "О внесении изменений в статью 11 Закона Ставропольского края "Об участии граждан в обеспечении охраны общ</w:t>
      </w:r>
      <w:r>
        <w:t>ественного порядка";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3) </w:t>
      </w:r>
      <w:hyperlink r:id="rId42" w:tooltip="Закон Ставропольского края от 07.02.2012 N 11-кз &quot;О внесении изменений в Закон Ставропольского края &quot;Об участии граждан в обеспечении охраны общественного порядка&quot; и статью 12.2 Закона Ставропольского края &quot;Об административных правонарушениях в Ставропольском ">
        <w:r>
          <w:rPr>
            <w:color w:val="0000FF"/>
          </w:rPr>
          <w:t>статью 1</w:t>
        </w:r>
      </w:hyperlink>
      <w:r>
        <w:t xml:space="preserve"> Закона Ставропольского края от 07 февраля 2012 г. N 11-кз "О внесении изменений в Закон Ставропольского края "Об уча</w:t>
      </w:r>
      <w:r>
        <w:t>стии граждан в обеспечении охраны общественного порядка" и статью 12.2 Закона Ставропольского края "Об административных правонарушениях в Ставропольском крае";</w:t>
      </w:r>
    </w:p>
    <w:p w:rsidR="00116A0A" w:rsidRDefault="00093100">
      <w:pPr>
        <w:pStyle w:val="ConsPlusNormal0"/>
        <w:spacing w:before="200"/>
        <w:ind w:firstLine="540"/>
        <w:jc w:val="both"/>
      </w:pPr>
      <w:r>
        <w:t xml:space="preserve">4) </w:t>
      </w:r>
      <w:hyperlink r:id="rId43" w:tooltip="Закон Ставропольского края от 10.12.2013 N 109-кз &quot;О внесении изменений в Закон Ставропольского края &quot;Об участии граждан в обеспечении охраны общественного порядка&quot; (принят Думой Ставропольского края 28.11.2013) ------------ Утратил силу или отменен {Консульта">
        <w:r>
          <w:rPr>
            <w:color w:val="0000FF"/>
          </w:rPr>
          <w:t>Закон</w:t>
        </w:r>
      </w:hyperlink>
      <w:r>
        <w:t xml:space="preserve"> Ставропольского края от 10 декабря 2013 г. N 109-кз "О внесении изменений в Закон Ставропольского края "Об участии граждан в обеспечении охраны общественного порядка".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jc w:val="right"/>
      </w:pPr>
      <w:r>
        <w:t>Временно исполняющий</w:t>
      </w:r>
    </w:p>
    <w:p w:rsidR="00116A0A" w:rsidRDefault="00093100">
      <w:pPr>
        <w:pStyle w:val="ConsPlusNormal0"/>
        <w:jc w:val="right"/>
      </w:pPr>
      <w:r>
        <w:t>обязанности Губернатора</w:t>
      </w:r>
    </w:p>
    <w:p w:rsidR="00116A0A" w:rsidRDefault="00093100">
      <w:pPr>
        <w:pStyle w:val="ConsPlusNormal0"/>
        <w:jc w:val="right"/>
      </w:pPr>
      <w:r>
        <w:t>Ставропольского края</w:t>
      </w:r>
    </w:p>
    <w:p w:rsidR="00116A0A" w:rsidRDefault="00093100">
      <w:pPr>
        <w:pStyle w:val="ConsPlusNormal0"/>
        <w:jc w:val="right"/>
      </w:pPr>
      <w:r>
        <w:t>В.В.ВЛАДИМИРО</w:t>
      </w:r>
      <w:r>
        <w:t>В</w:t>
      </w:r>
    </w:p>
    <w:p w:rsidR="00116A0A" w:rsidRDefault="00093100">
      <w:pPr>
        <w:pStyle w:val="ConsPlusNormal0"/>
      </w:pPr>
      <w:r>
        <w:t>г. Ставрополь</w:t>
      </w:r>
    </w:p>
    <w:p w:rsidR="00116A0A" w:rsidRDefault="00093100">
      <w:pPr>
        <w:pStyle w:val="ConsPlusNormal0"/>
        <w:spacing w:before="200"/>
      </w:pPr>
      <w:r>
        <w:t>26 сентября 2014 г.</w:t>
      </w:r>
    </w:p>
    <w:p w:rsidR="00116A0A" w:rsidRDefault="00093100">
      <w:pPr>
        <w:pStyle w:val="ConsPlusNormal0"/>
        <w:spacing w:before="200"/>
      </w:pPr>
      <w:r>
        <w:t>N 82-кз</w:t>
      </w: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jc w:val="right"/>
        <w:outlineLvl w:val="0"/>
      </w:pPr>
      <w:r>
        <w:t>Приложение 1</w:t>
      </w:r>
    </w:p>
    <w:p w:rsidR="00116A0A" w:rsidRDefault="00093100">
      <w:pPr>
        <w:pStyle w:val="ConsPlusNormal0"/>
        <w:jc w:val="right"/>
      </w:pPr>
      <w:r>
        <w:t>к Закону</w:t>
      </w:r>
    </w:p>
    <w:p w:rsidR="00116A0A" w:rsidRDefault="00093100">
      <w:pPr>
        <w:pStyle w:val="ConsPlusNormal0"/>
        <w:jc w:val="right"/>
      </w:pPr>
      <w:r>
        <w:t>Ставропольского края</w:t>
      </w:r>
    </w:p>
    <w:p w:rsidR="00116A0A" w:rsidRDefault="00093100">
      <w:pPr>
        <w:pStyle w:val="ConsPlusNormal0"/>
        <w:jc w:val="right"/>
      </w:pPr>
      <w:r>
        <w:t>"О некоторых вопросах участия</w:t>
      </w:r>
    </w:p>
    <w:p w:rsidR="00116A0A" w:rsidRDefault="00093100">
      <w:pPr>
        <w:pStyle w:val="ConsPlusNormal0"/>
        <w:jc w:val="right"/>
      </w:pPr>
      <w:r>
        <w:t>граждан в охране общественного</w:t>
      </w:r>
    </w:p>
    <w:p w:rsidR="00116A0A" w:rsidRDefault="00093100">
      <w:pPr>
        <w:pStyle w:val="ConsPlusNormal0"/>
        <w:jc w:val="right"/>
      </w:pPr>
      <w:r>
        <w:t>порядка на территории</w:t>
      </w:r>
    </w:p>
    <w:p w:rsidR="00116A0A" w:rsidRDefault="00093100">
      <w:pPr>
        <w:pStyle w:val="ConsPlusNormal0"/>
        <w:jc w:val="right"/>
      </w:pPr>
      <w:r>
        <w:t>Ставропольского края"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nformat0"/>
        <w:jc w:val="both"/>
      </w:pPr>
      <w:bookmarkStart w:id="3" w:name="P158"/>
      <w:bookmarkEnd w:id="3"/>
      <w:r>
        <w:t xml:space="preserve">                                  ОБРАЗЕЦ</w:t>
      </w:r>
    </w:p>
    <w:p w:rsidR="00116A0A" w:rsidRDefault="00093100">
      <w:pPr>
        <w:pStyle w:val="ConsPlusNonformat0"/>
        <w:jc w:val="both"/>
      </w:pPr>
      <w:r>
        <w:t xml:space="preserve">                    удостоверения народного дружинника</w:t>
      </w:r>
    </w:p>
    <w:p w:rsidR="00116A0A" w:rsidRDefault="00116A0A">
      <w:pPr>
        <w:pStyle w:val="ConsPlusNonformat0"/>
        <w:jc w:val="both"/>
      </w:pPr>
    </w:p>
    <w:p w:rsidR="00116A0A" w:rsidRDefault="00093100">
      <w:pPr>
        <w:pStyle w:val="ConsPlusNonformat0"/>
        <w:jc w:val="both"/>
      </w:pPr>
      <w:r>
        <w:t>┌───────────────────────────────────┐</w:t>
      </w:r>
    </w:p>
    <w:p w:rsidR="00116A0A" w:rsidRDefault="00093100">
      <w:pPr>
        <w:pStyle w:val="ConsPlusNonformat0"/>
        <w:jc w:val="both"/>
      </w:pPr>
      <w:r>
        <w:t xml:space="preserve">│                                   </w:t>
      </w:r>
      <w:proofErr w:type="gramStart"/>
      <w:r>
        <w:t>│  Внешняя</w:t>
      </w:r>
      <w:proofErr w:type="gramEnd"/>
      <w:r>
        <w:t xml:space="preserve"> сторона</w:t>
      </w:r>
    </w:p>
    <w:p w:rsidR="00116A0A" w:rsidRDefault="00093100">
      <w:pPr>
        <w:pStyle w:val="ConsPlusNonformat0"/>
        <w:jc w:val="both"/>
      </w:pPr>
      <w:r>
        <w:t>│                                   │   удостоверения</w:t>
      </w:r>
    </w:p>
    <w:p w:rsidR="00116A0A" w:rsidRDefault="00093100">
      <w:pPr>
        <w:pStyle w:val="ConsPlusNonformat0"/>
        <w:jc w:val="both"/>
      </w:pPr>
      <w:r>
        <w:t>│         НАРОДНАЯ ДРУЖИНА          │</w:t>
      </w:r>
    </w:p>
    <w:p w:rsidR="00116A0A" w:rsidRDefault="00093100">
      <w:pPr>
        <w:pStyle w:val="ConsPlusNonformat0"/>
        <w:jc w:val="both"/>
      </w:pPr>
      <w:r>
        <w:t xml:space="preserve">│              </w:t>
      </w:r>
      <w:r>
        <w:t xml:space="preserve">                     │</w:t>
      </w:r>
    </w:p>
    <w:p w:rsidR="00116A0A" w:rsidRDefault="00093100">
      <w:pPr>
        <w:pStyle w:val="ConsPlusNonformat0"/>
        <w:jc w:val="both"/>
      </w:pPr>
      <w:r>
        <w:t>│                                   │</w:t>
      </w:r>
    </w:p>
    <w:p w:rsidR="00116A0A" w:rsidRDefault="00093100">
      <w:pPr>
        <w:pStyle w:val="ConsPlusNonformat0"/>
        <w:jc w:val="both"/>
      </w:pPr>
      <w:r>
        <w:t>└───────────────────────────────────┘</w:t>
      </w:r>
    </w:p>
    <w:p w:rsidR="00116A0A" w:rsidRDefault="00116A0A">
      <w:pPr>
        <w:pStyle w:val="ConsPlusNonformat0"/>
        <w:jc w:val="both"/>
      </w:pPr>
    </w:p>
    <w:p w:rsidR="00116A0A" w:rsidRDefault="00093100">
      <w:pPr>
        <w:pStyle w:val="ConsPlusNonformat0"/>
        <w:jc w:val="both"/>
      </w:pPr>
      <w:r>
        <w:t>┌───────────────────────┬───────────┐</w:t>
      </w:r>
    </w:p>
    <w:p w:rsidR="00116A0A" w:rsidRDefault="00093100">
      <w:pPr>
        <w:pStyle w:val="ConsPlusNonformat0"/>
        <w:jc w:val="both"/>
      </w:pPr>
      <w:r>
        <w:t xml:space="preserve">│Наименование </w:t>
      </w:r>
      <w:proofErr w:type="gramStart"/>
      <w:r>
        <w:t>народной  │</w:t>
      </w:r>
      <w:proofErr w:type="gramEnd"/>
      <w:r>
        <w:t xml:space="preserve"> Место для │ Левая внутренняя вклейка</w:t>
      </w:r>
    </w:p>
    <w:p w:rsidR="00116A0A" w:rsidRDefault="00093100">
      <w:pPr>
        <w:pStyle w:val="ConsPlusNonformat0"/>
        <w:jc w:val="both"/>
      </w:pPr>
      <w:r>
        <w:t>│дружины                │ фотографии│      удостоверени</w:t>
      </w:r>
      <w:r>
        <w:t>я</w:t>
      </w:r>
    </w:p>
    <w:p w:rsidR="00116A0A" w:rsidRDefault="00093100">
      <w:pPr>
        <w:pStyle w:val="ConsPlusNonformat0"/>
        <w:jc w:val="both"/>
      </w:pPr>
      <w:r>
        <w:t>│                   ┌───┴───┐       │</w:t>
      </w:r>
    </w:p>
    <w:p w:rsidR="00116A0A" w:rsidRDefault="00093100">
      <w:pPr>
        <w:pStyle w:val="ConsPlusNonformat0"/>
        <w:jc w:val="both"/>
      </w:pPr>
      <w:r>
        <w:t>│                   │       │       │</w:t>
      </w:r>
    </w:p>
    <w:p w:rsidR="00116A0A" w:rsidRDefault="00093100">
      <w:pPr>
        <w:pStyle w:val="ConsPlusNonformat0"/>
        <w:jc w:val="both"/>
      </w:pPr>
      <w:r>
        <w:t xml:space="preserve">│                   </w:t>
      </w:r>
      <w:proofErr w:type="gramStart"/>
      <w:r>
        <w:t>│  М.П.</w:t>
      </w:r>
      <w:proofErr w:type="gramEnd"/>
      <w:r>
        <w:t xml:space="preserve"> ├───────┤</w:t>
      </w:r>
    </w:p>
    <w:p w:rsidR="00116A0A" w:rsidRDefault="00093100">
      <w:pPr>
        <w:pStyle w:val="ConsPlusNonformat0"/>
        <w:jc w:val="both"/>
      </w:pPr>
      <w:r>
        <w:t>│                   │       │       │</w:t>
      </w:r>
    </w:p>
    <w:p w:rsidR="00116A0A" w:rsidRDefault="00093100">
      <w:pPr>
        <w:pStyle w:val="ConsPlusNonformat0"/>
        <w:jc w:val="both"/>
      </w:pPr>
      <w:r>
        <w:t>│                   └───────┘       │</w:t>
      </w:r>
    </w:p>
    <w:p w:rsidR="00116A0A" w:rsidRDefault="00093100">
      <w:pPr>
        <w:pStyle w:val="ConsPlusNonformat0"/>
        <w:jc w:val="both"/>
      </w:pPr>
      <w:r>
        <w:t>│Дата выдачи                        │</w:t>
      </w:r>
    </w:p>
    <w:p w:rsidR="00116A0A" w:rsidRDefault="00093100">
      <w:pPr>
        <w:pStyle w:val="ConsPlusNonformat0"/>
        <w:jc w:val="both"/>
      </w:pPr>
      <w:r>
        <w:t>│и срок действия удостовер</w:t>
      </w:r>
      <w:r>
        <w:t>ения      │</w:t>
      </w:r>
    </w:p>
    <w:p w:rsidR="00116A0A" w:rsidRDefault="00093100">
      <w:pPr>
        <w:pStyle w:val="ConsPlusNonformat0"/>
        <w:jc w:val="both"/>
      </w:pPr>
      <w:r>
        <w:t>│Продлено до                        │</w:t>
      </w:r>
    </w:p>
    <w:p w:rsidR="00116A0A" w:rsidRDefault="00093100">
      <w:pPr>
        <w:pStyle w:val="ConsPlusNonformat0"/>
        <w:jc w:val="both"/>
      </w:pPr>
      <w:r>
        <w:t>│                                   │</w:t>
      </w:r>
    </w:p>
    <w:p w:rsidR="00116A0A" w:rsidRDefault="00093100">
      <w:pPr>
        <w:pStyle w:val="ConsPlusNonformat0"/>
        <w:jc w:val="both"/>
      </w:pPr>
      <w:r>
        <w:t>└───────────────────────────────────┘</w:t>
      </w:r>
    </w:p>
    <w:p w:rsidR="00116A0A" w:rsidRDefault="00116A0A">
      <w:pPr>
        <w:pStyle w:val="ConsPlusNonformat0"/>
        <w:jc w:val="both"/>
      </w:pPr>
    </w:p>
    <w:p w:rsidR="00116A0A" w:rsidRDefault="00093100">
      <w:pPr>
        <w:pStyle w:val="ConsPlusNonformat0"/>
        <w:jc w:val="both"/>
      </w:pPr>
      <w:r>
        <w:t>┌───────────────────────────────────┐</w:t>
      </w:r>
    </w:p>
    <w:p w:rsidR="00116A0A" w:rsidRDefault="00093100">
      <w:pPr>
        <w:pStyle w:val="ConsPlusNonformat0"/>
        <w:jc w:val="both"/>
      </w:pPr>
      <w:r>
        <w:t>│         УДОСТОВЕРЕНИЕ N 000       │ Правая внутренняя вклейка</w:t>
      </w:r>
    </w:p>
    <w:p w:rsidR="00116A0A" w:rsidRDefault="00093100">
      <w:pPr>
        <w:pStyle w:val="ConsPlusNonformat0"/>
        <w:jc w:val="both"/>
      </w:pPr>
      <w:r>
        <w:t>│             ФАМИЛИЯ               │       удостоверения</w:t>
      </w:r>
    </w:p>
    <w:p w:rsidR="00116A0A" w:rsidRDefault="00093100">
      <w:pPr>
        <w:pStyle w:val="ConsPlusNonformat0"/>
        <w:jc w:val="both"/>
      </w:pPr>
      <w:r>
        <w:t>│          Имя Отчество             │</w:t>
      </w:r>
    </w:p>
    <w:p w:rsidR="00116A0A" w:rsidRDefault="00093100">
      <w:pPr>
        <w:pStyle w:val="ConsPlusNonformat0"/>
        <w:jc w:val="both"/>
      </w:pPr>
      <w:r>
        <w:t>│            является               │</w:t>
      </w:r>
    </w:p>
    <w:p w:rsidR="00116A0A" w:rsidRDefault="00093100">
      <w:pPr>
        <w:pStyle w:val="ConsPlusNonformat0"/>
        <w:jc w:val="both"/>
      </w:pPr>
      <w:r>
        <w:t>│      народным дружинником         │</w:t>
      </w:r>
    </w:p>
    <w:p w:rsidR="00116A0A" w:rsidRDefault="00093100">
      <w:pPr>
        <w:pStyle w:val="ConsPlusNonformat0"/>
        <w:jc w:val="both"/>
      </w:pPr>
      <w:r>
        <w:t>│           ┌───────┐               │</w:t>
      </w:r>
    </w:p>
    <w:p w:rsidR="00116A0A" w:rsidRDefault="00093100">
      <w:pPr>
        <w:pStyle w:val="ConsPlusNonformat0"/>
        <w:jc w:val="both"/>
      </w:pPr>
      <w:r>
        <w:t xml:space="preserve">│           │       </w:t>
      </w:r>
      <w:proofErr w:type="gramStart"/>
      <w:r>
        <w:t>│  Инициалы</w:t>
      </w:r>
      <w:proofErr w:type="gramEnd"/>
      <w:r>
        <w:t xml:space="preserve"> и   │</w:t>
      </w:r>
    </w:p>
    <w:p w:rsidR="00116A0A" w:rsidRDefault="00093100">
      <w:pPr>
        <w:pStyle w:val="ConsPlusNonformat0"/>
        <w:jc w:val="both"/>
      </w:pPr>
      <w:r>
        <w:t>│ Должно</w:t>
      </w:r>
      <w:r>
        <w:t xml:space="preserve">сть </w:t>
      </w:r>
      <w:proofErr w:type="gramStart"/>
      <w:r>
        <w:t>│  М.П.</w:t>
      </w:r>
      <w:proofErr w:type="gramEnd"/>
      <w:r>
        <w:t xml:space="preserve"> │   фамилия     │</w:t>
      </w:r>
    </w:p>
    <w:p w:rsidR="00116A0A" w:rsidRDefault="00093100">
      <w:pPr>
        <w:pStyle w:val="ConsPlusNonformat0"/>
        <w:jc w:val="both"/>
      </w:pPr>
      <w:r>
        <w:t xml:space="preserve">│   </w:t>
      </w:r>
      <w:proofErr w:type="gramStart"/>
      <w:r>
        <w:t xml:space="preserve">лица,   </w:t>
      </w:r>
      <w:proofErr w:type="gramEnd"/>
      <w:r>
        <w:t>│       │ должностного  │</w:t>
      </w:r>
    </w:p>
    <w:p w:rsidR="00116A0A" w:rsidRDefault="00093100">
      <w:pPr>
        <w:pStyle w:val="ConsPlusNonformat0"/>
        <w:jc w:val="both"/>
      </w:pPr>
      <w:r>
        <w:t>│ выдавшего └───────┘лица, выдавшего│</w:t>
      </w:r>
    </w:p>
    <w:p w:rsidR="00116A0A" w:rsidRDefault="00093100">
      <w:pPr>
        <w:pStyle w:val="ConsPlusNonformat0"/>
        <w:jc w:val="both"/>
      </w:pPr>
      <w:r>
        <w:t xml:space="preserve">│удостоверение        </w:t>
      </w:r>
      <w:proofErr w:type="spellStart"/>
      <w:r>
        <w:t>удостоверение</w:t>
      </w:r>
      <w:proofErr w:type="spellEnd"/>
      <w:r>
        <w:t xml:space="preserve"> │</w:t>
      </w:r>
    </w:p>
    <w:p w:rsidR="00116A0A" w:rsidRDefault="00093100">
      <w:pPr>
        <w:pStyle w:val="ConsPlusNonformat0"/>
        <w:jc w:val="both"/>
      </w:pPr>
      <w:r>
        <w:t>│                                   │</w:t>
      </w:r>
    </w:p>
    <w:p w:rsidR="00116A0A" w:rsidRDefault="00093100">
      <w:pPr>
        <w:pStyle w:val="ConsPlusNonformat0"/>
        <w:jc w:val="both"/>
      </w:pPr>
      <w:r>
        <w:t>└───────────────────────────────────┘</w:t>
      </w: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8968BE" w:rsidRDefault="008968BE">
      <w:pPr>
        <w:pStyle w:val="ConsPlusNormal0"/>
        <w:jc w:val="right"/>
        <w:outlineLvl w:val="0"/>
      </w:pPr>
    </w:p>
    <w:p w:rsidR="00116A0A" w:rsidRDefault="00093100">
      <w:pPr>
        <w:pStyle w:val="ConsPlusNormal0"/>
        <w:jc w:val="right"/>
        <w:outlineLvl w:val="0"/>
      </w:pPr>
      <w:bookmarkStart w:id="4" w:name="_GoBack"/>
      <w:bookmarkEnd w:id="4"/>
      <w:r>
        <w:t>Приложение 2</w:t>
      </w:r>
    </w:p>
    <w:p w:rsidR="00116A0A" w:rsidRDefault="00093100">
      <w:pPr>
        <w:pStyle w:val="ConsPlusNormal0"/>
        <w:jc w:val="right"/>
      </w:pPr>
      <w:r>
        <w:t>к Закону</w:t>
      </w:r>
    </w:p>
    <w:p w:rsidR="00116A0A" w:rsidRDefault="00093100">
      <w:pPr>
        <w:pStyle w:val="ConsPlusNormal0"/>
        <w:jc w:val="right"/>
      </w:pPr>
      <w:r>
        <w:t>Ставропол</w:t>
      </w:r>
      <w:r>
        <w:t>ьского края</w:t>
      </w:r>
    </w:p>
    <w:p w:rsidR="00116A0A" w:rsidRDefault="00093100">
      <w:pPr>
        <w:pStyle w:val="ConsPlusNormal0"/>
        <w:jc w:val="right"/>
      </w:pPr>
      <w:r>
        <w:t>"О некоторых вопросах участия</w:t>
      </w:r>
    </w:p>
    <w:p w:rsidR="00116A0A" w:rsidRDefault="00093100">
      <w:pPr>
        <w:pStyle w:val="ConsPlusNormal0"/>
        <w:jc w:val="right"/>
      </w:pPr>
      <w:r>
        <w:t>граждан в охране общественного</w:t>
      </w:r>
    </w:p>
    <w:p w:rsidR="00116A0A" w:rsidRDefault="00093100">
      <w:pPr>
        <w:pStyle w:val="ConsPlusNormal0"/>
        <w:jc w:val="right"/>
      </w:pPr>
      <w:r>
        <w:t>порядка на территории</w:t>
      </w:r>
    </w:p>
    <w:p w:rsidR="00116A0A" w:rsidRDefault="00093100">
      <w:pPr>
        <w:pStyle w:val="ConsPlusNormal0"/>
        <w:jc w:val="right"/>
      </w:pPr>
      <w:r>
        <w:t>Ставропольского края"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nformat0"/>
        <w:jc w:val="both"/>
      </w:pPr>
      <w:bookmarkStart w:id="5" w:name="P210"/>
      <w:bookmarkEnd w:id="5"/>
      <w:r>
        <w:t xml:space="preserve">                                  ОБРАЗЕЦ</w:t>
      </w:r>
    </w:p>
    <w:p w:rsidR="00116A0A" w:rsidRDefault="00093100">
      <w:pPr>
        <w:pStyle w:val="ConsPlusNonformat0"/>
        <w:jc w:val="both"/>
      </w:pPr>
      <w:r>
        <w:t xml:space="preserve">                  нарукавной повязки народного дружинника</w:t>
      </w:r>
    </w:p>
    <w:p w:rsidR="00116A0A" w:rsidRDefault="00116A0A">
      <w:pPr>
        <w:pStyle w:val="ConsPlusNonformat0"/>
        <w:jc w:val="both"/>
      </w:pPr>
    </w:p>
    <w:p w:rsidR="00116A0A" w:rsidRDefault="00093100">
      <w:pPr>
        <w:pStyle w:val="ConsPlusNonformat0"/>
        <w:jc w:val="both"/>
      </w:pPr>
      <w:r>
        <w:t xml:space="preserve">                    ┌─────────────────────────────┐</w:t>
      </w:r>
    </w:p>
    <w:p w:rsidR="00116A0A" w:rsidRDefault="00093100">
      <w:pPr>
        <w:pStyle w:val="ConsPlusNonformat0"/>
        <w:jc w:val="both"/>
      </w:pPr>
      <w:r>
        <w:t xml:space="preserve">                    │           НАРОДНАЯ          │</w:t>
      </w:r>
    </w:p>
    <w:p w:rsidR="00116A0A" w:rsidRDefault="00093100">
      <w:pPr>
        <w:pStyle w:val="ConsPlusNonformat0"/>
        <w:jc w:val="both"/>
      </w:pPr>
      <w:r>
        <w:t xml:space="preserve">                    │           ДРУЖИНА           │</w:t>
      </w:r>
    </w:p>
    <w:p w:rsidR="00116A0A" w:rsidRDefault="00093100">
      <w:pPr>
        <w:pStyle w:val="ConsPlusNonformat0"/>
        <w:jc w:val="both"/>
      </w:pPr>
      <w:r>
        <w:t xml:space="preserve">                    │                             │</w:t>
      </w:r>
    </w:p>
    <w:p w:rsidR="00116A0A" w:rsidRDefault="00093100">
      <w:pPr>
        <w:pStyle w:val="ConsPlusNonformat0"/>
        <w:jc w:val="both"/>
      </w:pPr>
      <w:r>
        <w:t xml:space="preserve">                    └───────────────────────────</w:t>
      </w:r>
      <w:r>
        <w:t>──┘</w:t>
      </w: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jc w:val="right"/>
        <w:outlineLvl w:val="0"/>
      </w:pPr>
      <w:r>
        <w:t>Приложение 3</w:t>
      </w:r>
    </w:p>
    <w:p w:rsidR="00116A0A" w:rsidRDefault="00093100">
      <w:pPr>
        <w:pStyle w:val="ConsPlusNormal0"/>
        <w:jc w:val="right"/>
      </w:pPr>
      <w:r>
        <w:t>к Закону</w:t>
      </w:r>
    </w:p>
    <w:p w:rsidR="00116A0A" w:rsidRDefault="00093100">
      <w:pPr>
        <w:pStyle w:val="ConsPlusNormal0"/>
        <w:jc w:val="right"/>
      </w:pPr>
      <w:r>
        <w:t>Ставропольского края</w:t>
      </w:r>
    </w:p>
    <w:p w:rsidR="00116A0A" w:rsidRDefault="00093100">
      <w:pPr>
        <w:pStyle w:val="ConsPlusNormal0"/>
        <w:jc w:val="right"/>
      </w:pPr>
      <w:r>
        <w:t>"О некоторых вопросах участия</w:t>
      </w:r>
    </w:p>
    <w:p w:rsidR="00116A0A" w:rsidRDefault="00093100">
      <w:pPr>
        <w:pStyle w:val="ConsPlusNormal0"/>
        <w:jc w:val="right"/>
      </w:pPr>
      <w:r>
        <w:t>граждан в охране общественного</w:t>
      </w:r>
    </w:p>
    <w:p w:rsidR="00116A0A" w:rsidRDefault="00093100">
      <w:pPr>
        <w:pStyle w:val="ConsPlusNormal0"/>
        <w:jc w:val="right"/>
      </w:pPr>
      <w:r>
        <w:t>порядка на территории</w:t>
      </w:r>
    </w:p>
    <w:p w:rsidR="00116A0A" w:rsidRDefault="00093100">
      <w:pPr>
        <w:pStyle w:val="ConsPlusNormal0"/>
        <w:jc w:val="right"/>
      </w:pPr>
      <w:r>
        <w:t>Ставропольского края"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jc w:val="center"/>
      </w:pPr>
      <w:bookmarkStart w:id="6" w:name="P231"/>
      <w:bookmarkEnd w:id="6"/>
      <w:r>
        <w:t>ОБРАЗЕЦ</w:t>
      </w:r>
    </w:p>
    <w:p w:rsidR="00116A0A" w:rsidRDefault="00093100">
      <w:pPr>
        <w:pStyle w:val="ConsPlusNormal0"/>
        <w:jc w:val="center"/>
      </w:pPr>
      <w:r>
        <w:t>нагрудного знака народного дружинника</w:t>
      </w:r>
    </w:p>
    <w:p w:rsidR="00116A0A" w:rsidRDefault="00116A0A">
      <w:pPr>
        <w:pStyle w:val="ConsPlusNormal0"/>
        <w:jc w:val="both"/>
      </w:pPr>
    </w:p>
    <w:p w:rsidR="00116A0A" w:rsidRDefault="00093100">
      <w:pPr>
        <w:pStyle w:val="ConsPlusNormal0"/>
        <w:jc w:val="center"/>
      </w:pPr>
      <w:r>
        <w:t>Рисунок не приводится.</w:t>
      </w: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jc w:val="both"/>
      </w:pPr>
    </w:p>
    <w:p w:rsidR="00116A0A" w:rsidRDefault="00116A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6A0A" w:rsidSect="009E12C4">
      <w:headerReference w:type="default" r:id="rId44"/>
      <w:footerReference w:type="default" r:id="rId45"/>
      <w:footerReference w:type="first" r:id="rId46"/>
      <w:pgSz w:w="11906" w:h="16838"/>
      <w:pgMar w:top="42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00" w:rsidRDefault="00093100">
      <w:r>
        <w:separator/>
      </w:r>
    </w:p>
  </w:endnote>
  <w:endnote w:type="continuationSeparator" w:id="0">
    <w:p w:rsidR="00093100" w:rsidRDefault="000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0A" w:rsidRDefault="00116A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6A0A" w:rsidRDefault="000931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0A" w:rsidRDefault="00116A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6A0A" w:rsidRDefault="000931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00" w:rsidRDefault="00093100">
      <w:r>
        <w:separator/>
      </w:r>
    </w:p>
  </w:footnote>
  <w:footnote w:type="continuationSeparator" w:id="0">
    <w:p w:rsidR="00093100" w:rsidRDefault="0009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0A" w:rsidRDefault="00116A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6A0A" w:rsidRDefault="00116A0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0A"/>
    <w:rsid w:val="00093100"/>
    <w:rsid w:val="00116A0A"/>
    <w:rsid w:val="002B627B"/>
    <w:rsid w:val="008968BE"/>
    <w:rsid w:val="008D4885"/>
    <w:rsid w:val="009E12C4"/>
    <w:rsid w:val="00C81F0C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D08F"/>
  <w15:docId w15:val="{65276DA3-8E73-4F03-85D4-B8719F31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F3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3FC8"/>
  </w:style>
  <w:style w:type="paragraph" w:styleId="a5">
    <w:name w:val="footer"/>
    <w:basedOn w:val="a"/>
    <w:link w:val="a6"/>
    <w:uiPriority w:val="99"/>
    <w:unhideWhenUsed/>
    <w:rsid w:val="00DF3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174359&amp;dst=100009" TargetMode="External"/><Relationship Id="rId18" Type="http://schemas.openxmlformats.org/officeDocument/2006/relationships/hyperlink" Target="https://login.consultant.ru/link/?req=doc&amp;base=RLAW077&amp;n=218447&amp;dst=100010" TargetMode="External"/><Relationship Id="rId26" Type="http://schemas.openxmlformats.org/officeDocument/2006/relationships/hyperlink" Target="https://login.consultant.ru/link/?req=doc&amp;base=RLAW077&amp;n=203242&amp;dst=100011" TargetMode="External"/><Relationship Id="rId39" Type="http://schemas.openxmlformats.org/officeDocument/2006/relationships/hyperlink" Target="https://login.consultant.ru/link/?req=doc&amp;base=RLAW077&amp;n=218447&amp;dst=100014" TargetMode="External"/><Relationship Id="rId21" Type="http://schemas.openxmlformats.org/officeDocument/2006/relationships/hyperlink" Target="https://login.consultant.ru/link/?req=doc&amp;base=RLAW077&amp;n=174359&amp;dst=100018" TargetMode="External"/><Relationship Id="rId34" Type="http://schemas.openxmlformats.org/officeDocument/2006/relationships/hyperlink" Target="https://login.consultant.ru/link/?req=doc&amp;base=RLAW077&amp;n=110886&amp;dst=100020" TargetMode="External"/><Relationship Id="rId42" Type="http://schemas.openxmlformats.org/officeDocument/2006/relationships/hyperlink" Target="https://login.consultant.ru/link/?req=doc&amp;base=RLAW077&amp;n=43645&amp;dst=10000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7&amp;n=202040&amp;dst=1001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74359&amp;dst=100013" TargetMode="External"/><Relationship Id="rId29" Type="http://schemas.openxmlformats.org/officeDocument/2006/relationships/hyperlink" Target="https://login.consultant.ru/link/?req=doc&amp;base=RLAW077&amp;n=11088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10886&amp;dst=100007" TargetMode="External"/><Relationship Id="rId11" Type="http://schemas.openxmlformats.org/officeDocument/2006/relationships/hyperlink" Target="https://login.consultant.ru/link/?req=doc&amp;base=LAW&amp;n=420531&amp;dst=100022" TargetMode="External"/><Relationship Id="rId24" Type="http://schemas.openxmlformats.org/officeDocument/2006/relationships/hyperlink" Target="https://login.consultant.ru/link/?req=doc&amp;base=RLAW077&amp;n=110886&amp;dst=100011" TargetMode="External"/><Relationship Id="rId32" Type="http://schemas.openxmlformats.org/officeDocument/2006/relationships/hyperlink" Target="https://login.consultant.ru/link/?req=doc&amp;base=RLAW077&amp;n=218447&amp;dst=100013" TargetMode="External"/><Relationship Id="rId37" Type="http://schemas.openxmlformats.org/officeDocument/2006/relationships/hyperlink" Target="https://login.consultant.ru/link/?req=doc&amp;base=RLAW077&amp;n=110886&amp;dst=100022" TargetMode="External"/><Relationship Id="rId40" Type="http://schemas.openxmlformats.org/officeDocument/2006/relationships/hyperlink" Target="https://login.consultant.ru/link/?req=doc&amp;base=RLAW077&amp;n=67613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174359&amp;dst=100012" TargetMode="External"/><Relationship Id="rId23" Type="http://schemas.openxmlformats.org/officeDocument/2006/relationships/hyperlink" Target="https://login.consultant.ru/link/?req=doc&amp;base=RLAW077&amp;n=110886&amp;dst=100009" TargetMode="External"/><Relationship Id="rId28" Type="http://schemas.openxmlformats.org/officeDocument/2006/relationships/hyperlink" Target="https://login.consultant.ru/link/?req=doc&amp;base=RLAW077&amp;n=203242&amp;dst=100013" TargetMode="External"/><Relationship Id="rId36" Type="http://schemas.openxmlformats.org/officeDocument/2006/relationships/hyperlink" Target="https://login.consultant.ru/link/?req=doc&amp;base=RLAW077&amp;n=222611&amp;dst=100057" TargetMode="External"/><Relationship Id="rId10" Type="http://schemas.openxmlformats.org/officeDocument/2006/relationships/hyperlink" Target="https://login.consultant.ru/link/?req=doc&amp;base=RLAW077&amp;n=218447&amp;dst=100007" TargetMode="External"/><Relationship Id="rId19" Type="http://schemas.openxmlformats.org/officeDocument/2006/relationships/hyperlink" Target="https://login.consultant.ru/link/?req=doc&amp;base=RLAW077&amp;n=174359&amp;dst=100015" TargetMode="External"/><Relationship Id="rId31" Type="http://schemas.openxmlformats.org/officeDocument/2006/relationships/hyperlink" Target="https://login.consultant.ru/link/?req=doc&amp;base=RLAW077&amp;n=110886&amp;dst=100014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03242&amp;dst=100007" TargetMode="External"/><Relationship Id="rId14" Type="http://schemas.openxmlformats.org/officeDocument/2006/relationships/hyperlink" Target="https://login.consultant.ru/link/?req=doc&amp;base=RLAW077&amp;n=174359&amp;dst=100010" TargetMode="External"/><Relationship Id="rId22" Type="http://schemas.openxmlformats.org/officeDocument/2006/relationships/hyperlink" Target="https://login.consultant.ru/link/?req=doc&amp;base=RLAW077&amp;n=174359&amp;dst=100019" TargetMode="External"/><Relationship Id="rId27" Type="http://schemas.openxmlformats.org/officeDocument/2006/relationships/hyperlink" Target="https://login.consultant.ru/link/?req=doc&amp;base=RLAW077&amp;n=203242&amp;dst=100012" TargetMode="External"/><Relationship Id="rId30" Type="http://schemas.openxmlformats.org/officeDocument/2006/relationships/hyperlink" Target="https://login.consultant.ru/link/?req=doc&amp;base=RLAW077&amp;n=218447&amp;dst=100012" TargetMode="External"/><Relationship Id="rId35" Type="http://schemas.openxmlformats.org/officeDocument/2006/relationships/hyperlink" Target="https://login.consultant.ru/link/?req=doc&amp;base=RLAW077&amp;n=174359&amp;dst=100020" TargetMode="External"/><Relationship Id="rId43" Type="http://schemas.openxmlformats.org/officeDocument/2006/relationships/hyperlink" Target="https://login.consultant.ru/link/?req=doc&amp;base=RLAW077&amp;n=6755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7&amp;n=174359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18447&amp;dst=100008" TargetMode="External"/><Relationship Id="rId17" Type="http://schemas.openxmlformats.org/officeDocument/2006/relationships/hyperlink" Target="https://login.consultant.ru/link/?req=doc&amp;base=RLAW077&amp;n=203242&amp;dst=100008" TargetMode="External"/><Relationship Id="rId25" Type="http://schemas.openxmlformats.org/officeDocument/2006/relationships/hyperlink" Target="https://login.consultant.ru/link/?req=doc&amp;base=RLAW077&amp;n=203242&amp;dst=100010" TargetMode="External"/><Relationship Id="rId33" Type="http://schemas.openxmlformats.org/officeDocument/2006/relationships/hyperlink" Target="https://login.consultant.ru/link/?req=doc&amp;base=RLAW077&amp;n=110886&amp;dst=100018" TargetMode="External"/><Relationship Id="rId38" Type="http://schemas.openxmlformats.org/officeDocument/2006/relationships/hyperlink" Target="https://login.consultant.ru/link/?req=doc&amp;base=LAW&amp;n=469770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ogin.consultant.ru/link/?req=doc&amp;base=RLAW077&amp;n=174359&amp;dst=100016" TargetMode="External"/><Relationship Id="rId41" Type="http://schemas.openxmlformats.org/officeDocument/2006/relationships/hyperlink" Target="https://login.consultant.ru/link/?req=doc&amp;base=RLAW077&amp;n=40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5135</Words>
  <Characters>29275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Ставропольского края от 26.09.2014 N 82-кз
(ред. от 30.01.2024)
"О некоторых вопросах участия граждан в охране общественного порядка на территории Ставропольского края"
(принят Думой Ставропольского края 25.09.2014)</vt:lpstr>
    </vt:vector>
  </TitlesOfParts>
  <Company>КонсультантПлюс Версия 4024.00.01</Company>
  <LinksUpToDate>false</LinksUpToDate>
  <CharactersWithSpaces>34342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Ставропольского края от 26.09.2014 N 82-кз
(ред. от 30.01.2024)
"О некоторых вопросах участия граждан в охране общественного порядка на территории Ставропольского края"
(принят Думой Ставропольского края 25.09.2014)</dc:title>
  <dc:creator>1</dc:creator>
  <cp:lastModifiedBy>1</cp:lastModifiedBy>
  <cp:revision>2</cp:revision>
  <dcterms:created xsi:type="dcterms:W3CDTF">2024-08-23T06:42:00Z</dcterms:created>
  <dcterms:modified xsi:type="dcterms:W3CDTF">2024-08-23T06:42:00Z</dcterms:modified>
</cp:coreProperties>
</file>