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61" w:rsidRPr="00D9707B" w:rsidRDefault="005E0DF9" w:rsidP="00654961">
      <w:pPr>
        <w:tabs>
          <w:tab w:val="left" w:pos="7380"/>
        </w:tabs>
        <w:ind w:right="-173"/>
        <w:rPr>
          <w:color w:val="000000" w:themeColor="text1"/>
        </w:rPr>
      </w:pPr>
      <w:bookmarkStart w:id="0" w:name="_GoBack"/>
      <w:r w:rsidRPr="00D9707B">
        <w:rPr>
          <w:color w:val="000000" w:themeColor="text1"/>
        </w:rPr>
        <w:t xml:space="preserve">                  </w:t>
      </w:r>
      <w:r w:rsidR="00FA5E2B" w:rsidRPr="00D9707B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A3696D" w:rsidRPr="00D9707B">
        <w:rPr>
          <w:color w:val="000000" w:themeColor="text1"/>
          <w:sz w:val="28"/>
          <w:szCs w:val="28"/>
        </w:rPr>
        <w:t xml:space="preserve">                            </w:t>
      </w:r>
      <w:r w:rsidR="00654961" w:rsidRPr="00D9707B">
        <w:rPr>
          <w:color w:val="000000" w:themeColor="text1"/>
          <w:sz w:val="28"/>
          <w:szCs w:val="28"/>
        </w:rPr>
        <w:t xml:space="preserve">                                                </w:t>
      </w:r>
      <w:r w:rsidR="00654961" w:rsidRPr="00D9707B">
        <w:rPr>
          <w:color w:val="000000" w:themeColor="text1"/>
        </w:rPr>
        <w:t xml:space="preserve">Приложение № </w:t>
      </w:r>
      <w:r w:rsidR="00B370B6" w:rsidRPr="00D9707B">
        <w:rPr>
          <w:color w:val="000000" w:themeColor="text1"/>
        </w:rPr>
        <w:t>1</w:t>
      </w:r>
    </w:p>
    <w:p w:rsidR="00654961" w:rsidRPr="00D9707B" w:rsidRDefault="00654961" w:rsidP="00654961">
      <w:pPr>
        <w:tabs>
          <w:tab w:val="left" w:pos="7380"/>
        </w:tabs>
        <w:ind w:left="11340" w:hanging="11340"/>
        <w:rPr>
          <w:color w:val="000000" w:themeColor="text1"/>
        </w:rPr>
      </w:pPr>
      <w:r w:rsidRPr="00D9707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</w:t>
      </w:r>
      <w:r w:rsidR="00020386" w:rsidRPr="00D9707B">
        <w:rPr>
          <w:color w:val="000000" w:themeColor="text1"/>
        </w:rPr>
        <w:t xml:space="preserve">                           </w:t>
      </w:r>
      <w:r w:rsidRPr="00D9707B">
        <w:rPr>
          <w:color w:val="000000" w:themeColor="text1"/>
        </w:rPr>
        <w:t xml:space="preserve"> к изменениям, которые вносятся в муниципальную программу                                           Минераловодского муниципального округа Ставропольского края «Развитие культуры»</w:t>
      </w:r>
    </w:p>
    <w:p w:rsidR="00654961" w:rsidRPr="00D9707B" w:rsidRDefault="00654961" w:rsidP="00654961">
      <w:pPr>
        <w:tabs>
          <w:tab w:val="left" w:pos="7380"/>
        </w:tabs>
        <w:ind w:firstLine="10348"/>
        <w:rPr>
          <w:color w:val="000000" w:themeColor="text1"/>
        </w:rPr>
      </w:pPr>
      <w:r w:rsidRPr="00D9707B">
        <w:rPr>
          <w:color w:val="000000" w:themeColor="text1"/>
        </w:rPr>
        <w:t xml:space="preserve">              </w:t>
      </w:r>
    </w:p>
    <w:p w:rsidR="00654961" w:rsidRPr="00D9707B" w:rsidRDefault="00654961" w:rsidP="00654961">
      <w:pPr>
        <w:tabs>
          <w:tab w:val="left" w:pos="7380"/>
        </w:tabs>
        <w:ind w:left="11340"/>
        <w:rPr>
          <w:color w:val="000000" w:themeColor="text1"/>
        </w:rPr>
      </w:pPr>
      <w:r w:rsidRPr="00D9707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Приложение № 6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A3696D" w:rsidRPr="00D9707B" w:rsidRDefault="00A3696D" w:rsidP="00654961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D9707B">
        <w:rPr>
          <w:color w:val="000000" w:themeColor="text1"/>
          <w:sz w:val="20"/>
          <w:szCs w:val="20"/>
        </w:rPr>
        <w:t xml:space="preserve">                </w:t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  <w:r w:rsidRPr="00D9707B">
        <w:rPr>
          <w:color w:val="000000" w:themeColor="text1"/>
          <w:sz w:val="20"/>
          <w:szCs w:val="20"/>
        </w:rPr>
        <w:tab/>
      </w:r>
    </w:p>
    <w:p w:rsidR="00A3696D" w:rsidRPr="00D9707B" w:rsidRDefault="00A3696D" w:rsidP="00654961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D9707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9707B">
        <w:rPr>
          <w:color w:val="000000" w:themeColor="text1"/>
          <w:sz w:val="28"/>
          <w:szCs w:val="28"/>
        </w:rPr>
        <w:t>Таблица 2</w:t>
      </w: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D9707B">
        <w:rPr>
          <w:caps/>
          <w:color w:val="000000" w:themeColor="text1"/>
          <w:sz w:val="28"/>
          <w:szCs w:val="28"/>
        </w:rPr>
        <w:t>ПЕРЕЧЕНЬ</w:t>
      </w: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D9707B">
        <w:rPr>
          <w:color w:val="000000" w:themeColor="text1"/>
          <w:sz w:val="28"/>
          <w:szCs w:val="28"/>
        </w:rPr>
        <w:t>основных мероприятий подпрограмм муниципальной программы Минераловодского муниципального округа</w:t>
      </w: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D9707B">
        <w:rPr>
          <w:color w:val="000000" w:themeColor="text1"/>
          <w:sz w:val="28"/>
          <w:szCs w:val="28"/>
        </w:rPr>
        <w:t xml:space="preserve"> Ставропольского края «Развитие культуры»</w:t>
      </w:r>
    </w:p>
    <w:p w:rsidR="00A3696D" w:rsidRPr="00D9707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4774"/>
        <w:gridCol w:w="3384"/>
        <w:gridCol w:w="2835"/>
        <w:gridCol w:w="18"/>
        <w:gridCol w:w="124"/>
        <w:gridCol w:w="850"/>
        <w:gridCol w:w="851"/>
        <w:gridCol w:w="2126"/>
      </w:tblGrid>
      <w:tr w:rsidR="00D9707B" w:rsidRPr="00D9707B" w:rsidTr="00B92BB1">
        <w:trPr>
          <w:cantSplit/>
          <w:trHeight w:val="240"/>
        </w:trPr>
        <w:tc>
          <w:tcPr>
            <w:tcW w:w="7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D9707B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A3696D" w:rsidRPr="00D9707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pacing w:val="-2"/>
                <w:sz w:val="20"/>
                <w:szCs w:val="20"/>
              </w:rPr>
              <w:t>Программы, приоритетного  проекта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D9707B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D9707B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9707B" w:rsidRPr="00D9707B" w:rsidTr="00B92BB1">
        <w:trPr>
          <w:cantSplit/>
          <w:trHeight w:val="720"/>
        </w:trPr>
        <w:tc>
          <w:tcPr>
            <w:tcW w:w="7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D9707B" w:rsidRPr="00D9707B" w:rsidTr="00B92BB1">
        <w:trPr>
          <w:cantSplit/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9707B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A3696D" w:rsidRPr="00D9707B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D9707B">
              <w:rPr>
                <w:color w:val="000000" w:themeColor="text1"/>
              </w:rPr>
              <w:t>в области искусств  Минераловодского муниципального округа Ставропольского края</w:t>
            </w:r>
          </w:p>
        </w:tc>
      </w:tr>
      <w:tr w:rsidR="00D9707B" w:rsidRPr="00D9707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9707B" w:rsidRDefault="00A3696D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Подпрограмма 1  «Развитие дополнительного образования в сфере культуры»</w:t>
            </w:r>
          </w:p>
        </w:tc>
      </w:tr>
      <w:tr w:rsidR="00D9707B" w:rsidRPr="00D9707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9707B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D9707B">
              <w:rPr>
                <w:color w:val="000000" w:themeColor="text1"/>
              </w:rPr>
              <w:t>Задача  1 подпрограммы 1:  О</w:t>
            </w:r>
            <w:r w:rsidRPr="00D9707B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A3696D" w:rsidRPr="00D9707B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D9707B">
              <w:rPr>
                <w:color w:val="000000" w:themeColor="text1"/>
                <w:shd w:val="clear" w:color="auto" w:fill="FFFFFF"/>
              </w:rPr>
              <w:t xml:space="preserve">дополнительного образования в области  искусств Минераловодского </w:t>
            </w:r>
            <w:r w:rsidRPr="00D9707B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им.Д.Б.Кабалевского»,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</w:t>
            </w:r>
            <w:r w:rsidR="00EF5FE5" w:rsidRPr="00D9707B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1, 9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приложения 5 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 Программе</w:t>
            </w:r>
          </w:p>
        </w:tc>
      </w:tr>
      <w:tr w:rsidR="00D9707B" w:rsidRPr="00D9707B" w:rsidTr="00B92BB1">
        <w:trPr>
          <w:cantSplit/>
          <w:trHeight w:val="2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9707B" w:rsidRDefault="00E57647" w:rsidP="00E57647">
            <w:pPr>
              <w:rPr>
                <w:bCs/>
                <w:iCs/>
                <w:color w:val="000000" w:themeColor="text1"/>
              </w:rPr>
            </w:pPr>
            <w:r w:rsidRPr="00D9707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9707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9707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9707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Модернизация имущественных комплексов муниципальных  учреждений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</w:t>
            </w:r>
            <w:r w:rsidR="00EF5FE5" w:rsidRPr="00D9707B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1, 9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приложения 5 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703461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 «Культурная среда»</w:t>
            </w: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ab/>
            </w:r>
          </w:p>
          <w:p w:rsidR="00E57647" w:rsidRPr="00D9707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</w:t>
            </w:r>
            <w:r w:rsidR="00D271F6" w:rsidRPr="00D9707B">
              <w:rPr>
                <w:color w:val="000000" w:themeColor="text1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10, 11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приложения 5 </w:t>
            </w:r>
          </w:p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 Программе</w:t>
            </w:r>
          </w:p>
        </w:tc>
      </w:tr>
      <w:tr w:rsidR="00D9707B" w:rsidRPr="00D9707B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9707B" w:rsidRDefault="00E57647" w:rsidP="00E57647">
            <w:pPr>
              <w:rPr>
                <w:bCs/>
                <w:iCs/>
                <w:color w:val="000000" w:themeColor="text1"/>
              </w:rPr>
            </w:pPr>
            <w:r w:rsidRPr="00D9707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D271F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9707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4.</w:t>
            </w: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 «Семейные ценности и инфраструктура культуры»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9707B" w:rsidRDefault="00300368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</w:t>
            </w:r>
            <w:r w:rsidR="00D271F6" w:rsidRPr="00D9707B">
              <w:rPr>
                <w:color w:val="000000" w:themeColor="text1"/>
              </w:rPr>
              <w:t xml:space="preserve"> 11</w:t>
            </w: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приложения 5 </w:t>
            </w:r>
          </w:p>
          <w:p w:rsidR="00D271F6" w:rsidRPr="00D9707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9707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(строительство и модернизация региональных и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Подпрограмма  2    «Организация содержательного досуга населения»</w:t>
            </w:r>
          </w:p>
        </w:tc>
      </w:tr>
      <w:tr w:rsidR="00D9707B" w:rsidRPr="00D9707B" w:rsidTr="00411579">
        <w:trPr>
          <w:cantSplit/>
          <w:trHeight w:val="323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411579">
            <w:pPr>
              <w:tabs>
                <w:tab w:val="left" w:pos="9317"/>
              </w:tabs>
              <w:autoSpaceDE w:val="0"/>
              <w:autoSpaceDN w:val="0"/>
              <w:adjustRightInd w:val="0"/>
              <w:ind w:left="3960" w:hanging="4320"/>
              <w:rPr>
                <w:color w:val="000000" w:themeColor="text1"/>
              </w:rPr>
            </w:pPr>
          </w:p>
          <w:p w:rsidR="00FE5B26" w:rsidRPr="00D9707B" w:rsidRDefault="00FE5B26" w:rsidP="00FE5B26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D9707B">
              <w:rPr>
                <w:color w:val="000000" w:themeColor="text1"/>
              </w:rPr>
              <w:t xml:space="preserve">Задача  1 подпрограммы 2: </w:t>
            </w:r>
            <w:r w:rsidRPr="00D9707B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FE5B26" w:rsidRPr="00D9707B" w:rsidRDefault="00FE5B26" w:rsidP="00411579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D9707B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411579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5</w:t>
            </w:r>
            <w:r w:rsidR="00FE5B26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1.</w:t>
            </w:r>
          </w:p>
          <w:p w:rsidR="00FE5B26" w:rsidRPr="00D9707B" w:rsidRDefault="00FE5B26" w:rsidP="00FE5B2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«Городской парк»)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2,3,4,12,13,15 приложения 5 к Программе</w:t>
            </w:r>
          </w:p>
        </w:tc>
      </w:tr>
      <w:tr w:rsidR="00D9707B" w:rsidRPr="00D9707B" w:rsidTr="00B92BB1">
        <w:trPr>
          <w:cantSplit/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9707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проведение культурно-массовых (культурно-досуговых)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проведение работ по капитальному и текущему ремонту зданий и сооружений муниципальных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Проведение работ по капитальному  ремонту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Задача  2  подпрограммы 2: Развитие музейного дела в Минераловодском муниципальном округе Ставропольского края 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8254C3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6</w:t>
            </w:r>
            <w:r w:rsidR="00405979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2.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6,14,15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5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 Программе</w:t>
            </w:r>
          </w:p>
        </w:tc>
      </w:tr>
      <w:tr w:rsidR="00D9707B" w:rsidRPr="00D9707B" w:rsidTr="00B92BB1">
        <w:trPr>
          <w:cantSplit/>
          <w:trHeight w:val="1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числе: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4004B2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  <w:p w:rsidR="00405979" w:rsidRPr="00D9707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7</w:t>
            </w:r>
            <w:r w:rsidR="00405979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Пункты  5,15 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5 к Программе</w:t>
            </w:r>
          </w:p>
        </w:tc>
      </w:tr>
      <w:tr w:rsidR="00D9707B" w:rsidRPr="00D9707B" w:rsidTr="00B92BB1">
        <w:trPr>
          <w:cantSplit/>
          <w:trHeight w:val="2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(обеспечение муниципальных учреждений культуры в сельской местности специализированным автотранспортом для обслуживания населения, в том числе сельского населения)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4 подпрограммы 2: Цифровизация услуг  и формирование информационного пространства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сфере  культуры Минераловодского муниципального округа Ставропольского края»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8</w:t>
            </w:r>
            <w:r w:rsidR="00405979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9707B" w:rsidRDefault="00405979" w:rsidP="00405979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 16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5 к Программе</w:t>
            </w:r>
          </w:p>
        </w:tc>
      </w:tr>
      <w:tr w:rsidR="00D9707B" w:rsidRPr="00D9707B" w:rsidTr="00B92BB1">
        <w:trPr>
          <w:cantSplit/>
          <w:trHeight w:val="2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9</w:t>
            </w:r>
            <w:r w:rsidR="00405979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5.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17,18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 5 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9707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17272F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6.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 «Семейные ценности и инфраструктура культуры»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Пункты  5,15 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5 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3C4FD3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Цель 3  Программы: Развитие библиотечной деятельности в Минераловодском муниципальном округе Ставропольского края 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Подпрограмма  3 «Развитие системы библиотечного обслуживания»</w:t>
            </w: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Задача 1 подпрограммы 3: Предоставление  современного    качества  библиотечного  обслуживания населения </w:t>
            </w:r>
          </w:p>
          <w:p w:rsidR="003C4FD3" w:rsidRPr="00D9707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Минераловодского муниципального округа Ставропольского края с учетом  интересов потребностей граждан, местных традиций</w:t>
            </w:r>
          </w:p>
          <w:p w:rsidR="003C4FD3" w:rsidRPr="00D9707B" w:rsidRDefault="003C4FD3" w:rsidP="003C4FD3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11A7C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243A30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10</w:t>
            </w:r>
            <w:r w:rsidR="003C4FD3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библиотечного, библиографического  и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учреждениями,. осуществление мероприятий участниками реализации Программы;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округа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D9707B" w:rsidRPr="00D9707B" w:rsidTr="00B92BB1">
        <w:trPr>
          <w:cantSplit/>
          <w:trHeight w:val="3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874B96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9707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  <w:p w:rsidR="00A7548A" w:rsidRPr="00D9707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9707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11</w:t>
            </w:r>
            <w:r w:rsidR="00A7548A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2.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Модернизация имущественных комплексов муниципальных 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7,8,19,21,</w:t>
            </w:r>
            <w:r w:rsidRPr="00D9707B">
              <w:rPr>
                <w:color w:val="000000" w:themeColor="text1"/>
                <w:lang w:val="en-US"/>
              </w:rPr>
              <w:t>22</w:t>
            </w:r>
            <w:r w:rsidRPr="00D9707B">
              <w:rPr>
                <w:color w:val="000000" w:themeColor="text1"/>
              </w:rPr>
              <w:t xml:space="preserve">             приложения  5 к Программе</w:t>
            </w:r>
          </w:p>
        </w:tc>
      </w:tr>
      <w:tr w:rsidR="00D9707B" w:rsidRPr="00D9707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</w:t>
            </w:r>
            <w:r w:rsidR="00243A30" w:rsidRPr="00D9707B">
              <w:rPr>
                <w:color w:val="000000" w:themeColor="text1"/>
              </w:rPr>
              <w:t>2</w:t>
            </w:r>
            <w:r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Реализация регионального проекта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Пункты 23,24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 5 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D9707B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Подпрограмма  4 «Сохранение и развитие культурного потенциала»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A7548A" w:rsidRPr="00D9707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  <w:p w:rsidR="00A7548A" w:rsidRPr="00D9707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</w:t>
            </w:r>
            <w:r w:rsidR="00243A30" w:rsidRPr="00D9707B">
              <w:rPr>
                <w:color w:val="000000" w:themeColor="text1"/>
              </w:rPr>
              <w:t>3</w:t>
            </w:r>
            <w:r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>Основное мероприятие 1.</w:t>
            </w:r>
            <w:r w:rsidRPr="00D9707B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края, участник –МКУ «Городское хозяйство»)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Пункт 25,26 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 5 к Программе</w:t>
            </w:r>
          </w:p>
        </w:tc>
      </w:tr>
      <w:tr w:rsidR="00D9707B" w:rsidRPr="00D9707B" w:rsidTr="00B92BB1">
        <w:trPr>
          <w:cantSplit/>
          <w:trHeight w:val="2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Расходы на проведение ремонтных работ объектов культурного наследия (памятников истории и культуры, мемориальных комплексов), находящихся в неудовлетворительном состоянии, увековечивающих память погибших в годы Великой Отечественной войны, расположенных на территории Минераловодского муниципального округа Ставропольского края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</w:t>
            </w:r>
            <w:r w:rsidR="00243A30" w:rsidRPr="00D9707B">
              <w:rPr>
                <w:color w:val="000000" w:themeColor="text1"/>
              </w:rPr>
              <w:t>4</w:t>
            </w:r>
            <w:r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D9707B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D9707B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</w:t>
            </w:r>
          </w:p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 27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 5 к Программе</w:t>
            </w:r>
          </w:p>
        </w:tc>
      </w:tr>
      <w:tr w:rsidR="00D9707B" w:rsidRPr="00D9707B" w:rsidTr="00B92BB1">
        <w:trPr>
          <w:cantSplit/>
          <w:trHeight w:val="3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15</w:t>
            </w:r>
            <w:r w:rsidR="00A7548A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color w:val="000000" w:themeColor="text1"/>
                <w:u w:val="single"/>
              </w:rPr>
              <w:t xml:space="preserve">Основное мероприятие 3. </w:t>
            </w:r>
            <w:r w:rsidRPr="00D9707B">
              <w:rPr>
                <w:color w:val="000000" w:themeColor="text1"/>
              </w:rPr>
              <w:t>Проведение мероприятий по обеспечению сохранения объектов, не относящихся к объектам культурного наследия в Минераловодском муниципальном округе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края, участник –МКУ «Городское хозяйство»)</w:t>
            </w:r>
          </w:p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Пункт 25,26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приложения 5 к Программе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в том числе мероприятия: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Расходы на содержание, проведение ремонта и восстановление наиболее значимых воинских захоронений, памятников и мемориальных комплексов, находящихся в неудовлетворительном состоянии, увековечивающих память погибших в годы Великой Отечественной войны, не относящихся к объектам культурного наследия, расположенных на территории Минераловодского муниципального округа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9707B" w:rsidRPr="00D9707B" w:rsidTr="00E57647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i/>
                <w:color w:val="000000" w:themeColor="text1"/>
              </w:rPr>
            </w:pPr>
            <w:r w:rsidRPr="00D9707B">
              <w:rPr>
                <w:i/>
                <w:color w:val="000000" w:themeColor="text1"/>
              </w:rPr>
              <w:t>Подпрограмма 5  «Обеспечение реализации программы и  общепрограммные мероприятия»</w:t>
            </w:r>
          </w:p>
        </w:tc>
      </w:tr>
      <w:tr w:rsidR="00D9707B" w:rsidRPr="00D9707B" w:rsidTr="00B92BB1">
        <w:trPr>
          <w:cantSplit/>
          <w:trHeight w:val="126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</w:t>
            </w:r>
            <w:r w:rsidR="00243A30" w:rsidRPr="00D9707B">
              <w:rPr>
                <w:color w:val="000000" w:themeColor="text1"/>
              </w:rPr>
              <w:t>6</w:t>
            </w:r>
            <w:r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bCs/>
                <w:iCs/>
                <w:color w:val="000000" w:themeColor="text1"/>
                <w:u w:val="single"/>
              </w:rPr>
            </w:pPr>
            <w:r w:rsidRPr="00D9707B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A7548A" w:rsidRPr="00D9707B" w:rsidRDefault="00A7548A" w:rsidP="00A7548A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9707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края,  утвержденных постановлением администрации Минераловодского городского округа от 15.02.2017г. № 312, 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9707B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D9707B" w:rsidRPr="00D9707B" w:rsidTr="0096427D">
        <w:trPr>
          <w:cantSplit/>
          <w:trHeight w:val="2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Расходы на выплаты по оплате труда работников 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206995">
        <w:trPr>
          <w:cantSplit/>
          <w:trHeight w:val="2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17</w:t>
            </w:r>
            <w:r w:rsidR="00A7548A" w:rsidRPr="00D9707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bCs/>
                <w:iCs/>
                <w:color w:val="000000" w:themeColor="text1"/>
                <w:u w:val="single"/>
              </w:rPr>
            </w:pPr>
            <w:r w:rsidRPr="00D9707B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A7548A" w:rsidRPr="00D9707B" w:rsidRDefault="00A7548A" w:rsidP="00A7548A">
            <w:pPr>
              <w:rPr>
                <w:bCs/>
                <w:iCs/>
                <w:color w:val="000000" w:themeColor="text1"/>
              </w:rPr>
            </w:pPr>
            <w:r w:rsidRPr="00D9707B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края)</w:t>
            </w:r>
          </w:p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D9707B" w:rsidRPr="00D9707B" w:rsidTr="00A7548A">
        <w:trPr>
          <w:cantSplit/>
          <w:trHeight w:val="4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9707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Cs/>
                <w:color w:val="000000" w:themeColor="text1"/>
                <w:lang w:val="en-US"/>
              </w:rPr>
            </w:pPr>
            <w:r w:rsidRPr="00D9707B">
              <w:rPr>
                <w:bCs/>
                <w:iCs/>
                <w:color w:val="000000" w:themeColor="text1"/>
              </w:rPr>
              <w:t>в том числе мероприятия</w:t>
            </w:r>
            <w:r w:rsidRPr="00D9707B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D9707B" w:rsidRPr="00D9707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9707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9707B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jc w:val="center"/>
              <w:rPr>
                <w:color w:val="000000" w:themeColor="text1"/>
              </w:rPr>
            </w:pPr>
            <w:r w:rsidRPr="00D9707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9707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5E0DF9" w:rsidRPr="00D9707B" w:rsidRDefault="00FA5E2B" w:rsidP="00A3696D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D9707B">
        <w:rPr>
          <w:color w:val="000000" w:themeColor="text1"/>
          <w:sz w:val="28"/>
          <w:szCs w:val="28"/>
        </w:rPr>
        <w:t xml:space="preserve">                                            </w:t>
      </w:r>
    </w:p>
    <w:bookmarkEnd w:id="0"/>
    <w:p w:rsidR="00E36C74" w:rsidRPr="00D9707B" w:rsidRDefault="00E36C74" w:rsidP="004658D1">
      <w:pPr>
        <w:rPr>
          <w:color w:val="000000" w:themeColor="text1"/>
        </w:rPr>
      </w:pPr>
    </w:p>
    <w:sectPr w:rsidR="00E36C74" w:rsidRPr="00D9707B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5AE" w:rsidRDefault="007275AE" w:rsidP="005E66ED">
      <w:r>
        <w:separator/>
      </w:r>
    </w:p>
  </w:endnote>
  <w:endnote w:type="continuationSeparator" w:id="0">
    <w:p w:rsidR="007275AE" w:rsidRDefault="007275AE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5AE" w:rsidRDefault="007275AE" w:rsidP="005E66ED">
      <w:r>
        <w:separator/>
      </w:r>
    </w:p>
  </w:footnote>
  <w:footnote w:type="continuationSeparator" w:id="0">
    <w:p w:rsidR="007275AE" w:rsidRDefault="007275AE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411579" w:rsidRDefault="004115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07B">
          <w:rPr>
            <w:noProof/>
          </w:rPr>
          <w:t>4</w:t>
        </w:r>
        <w:r>
          <w:fldChar w:fldCharType="end"/>
        </w:r>
      </w:p>
    </w:sdtContent>
  </w:sdt>
  <w:p w:rsidR="00411579" w:rsidRDefault="00411579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579" w:rsidRDefault="00411579">
    <w:pPr>
      <w:pStyle w:val="a3"/>
      <w:jc w:val="center"/>
    </w:pPr>
  </w:p>
  <w:p w:rsidR="00411579" w:rsidRDefault="00411579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020386"/>
    <w:rsid w:val="0003207E"/>
    <w:rsid w:val="00082AAB"/>
    <w:rsid w:val="000A0885"/>
    <w:rsid w:val="000E5C84"/>
    <w:rsid w:val="000F6007"/>
    <w:rsid w:val="00161497"/>
    <w:rsid w:val="00173896"/>
    <w:rsid w:val="001760A1"/>
    <w:rsid w:val="001B3E0A"/>
    <w:rsid w:val="00206995"/>
    <w:rsid w:val="00207B70"/>
    <w:rsid w:val="00212FD9"/>
    <w:rsid w:val="00243A30"/>
    <w:rsid w:val="00263554"/>
    <w:rsid w:val="002A6D42"/>
    <w:rsid w:val="002D0016"/>
    <w:rsid w:val="002E321F"/>
    <w:rsid w:val="00300368"/>
    <w:rsid w:val="00315CD3"/>
    <w:rsid w:val="00397848"/>
    <w:rsid w:val="003C4FD3"/>
    <w:rsid w:val="003E226A"/>
    <w:rsid w:val="003F5AC6"/>
    <w:rsid w:val="004032C3"/>
    <w:rsid w:val="00405979"/>
    <w:rsid w:val="00407236"/>
    <w:rsid w:val="00411579"/>
    <w:rsid w:val="00461AF9"/>
    <w:rsid w:val="004658D1"/>
    <w:rsid w:val="004B1D51"/>
    <w:rsid w:val="004B1F22"/>
    <w:rsid w:val="0051332A"/>
    <w:rsid w:val="005E0DF9"/>
    <w:rsid w:val="005E66ED"/>
    <w:rsid w:val="00654961"/>
    <w:rsid w:val="006B242E"/>
    <w:rsid w:val="00703461"/>
    <w:rsid w:val="00705244"/>
    <w:rsid w:val="007246FE"/>
    <w:rsid w:val="007275AE"/>
    <w:rsid w:val="007308BA"/>
    <w:rsid w:val="007C0400"/>
    <w:rsid w:val="007D3E19"/>
    <w:rsid w:val="007E5CFE"/>
    <w:rsid w:val="007F47F3"/>
    <w:rsid w:val="00813C3E"/>
    <w:rsid w:val="008E7F52"/>
    <w:rsid w:val="00915372"/>
    <w:rsid w:val="0096427D"/>
    <w:rsid w:val="009760F1"/>
    <w:rsid w:val="00980282"/>
    <w:rsid w:val="009F6931"/>
    <w:rsid w:val="00A173F7"/>
    <w:rsid w:val="00A3696D"/>
    <w:rsid w:val="00A615E7"/>
    <w:rsid w:val="00A63CD4"/>
    <w:rsid w:val="00A655BB"/>
    <w:rsid w:val="00A73C2B"/>
    <w:rsid w:val="00A7548A"/>
    <w:rsid w:val="00A9735A"/>
    <w:rsid w:val="00AA1220"/>
    <w:rsid w:val="00B370B6"/>
    <w:rsid w:val="00B825E8"/>
    <w:rsid w:val="00B92BB1"/>
    <w:rsid w:val="00BF3472"/>
    <w:rsid w:val="00D271F6"/>
    <w:rsid w:val="00D6415F"/>
    <w:rsid w:val="00D9707B"/>
    <w:rsid w:val="00DA7301"/>
    <w:rsid w:val="00DC76AC"/>
    <w:rsid w:val="00E36C74"/>
    <w:rsid w:val="00E57647"/>
    <w:rsid w:val="00E937FE"/>
    <w:rsid w:val="00ED6CFC"/>
    <w:rsid w:val="00EE29A6"/>
    <w:rsid w:val="00EE36ED"/>
    <w:rsid w:val="00EF5FE5"/>
    <w:rsid w:val="00EF6032"/>
    <w:rsid w:val="00F83894"/>
    <w:rsid w:val="00F91A27"/>
    <w:rsid w:val="00FA5E2B"/>
    <w:rsid w:val="00FB5914"/>
    <w:rsid w:val="00F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21</Pages>
  <Words>3691</Words>
  <Characters>21042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52</cp:revision>
  <cp:lastPrinted>2025-04-17T09:42:00Z</cp:lastPrinted>
  <dcterms:created xsi:type="dcterms:W3CDTF">2023-12-15T08:41:00Z</dcterms:created>
  <dcterms:modified xsi:type="dcterms:W3CDTF">2025-04-17T10:20:00Z</dcterms:modified>
</cp:coreProperties>
</file>