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</w:t>
      </w:r>
      <w:r w:rsidR="007637D2" w:rsidRPr="007637D2">
        <w:rPr>
          <w:b/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0F74" w:rsidRPr="007A0F74">
        <w:rPr>
          <w:b/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проспект 22 Партсъезда, 39 / улица Свободы, 49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3600AC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7A0F74">
        <w:rPr>
          <w:bCs/>
          <w:sz w:val="26"/>
          <w:szCs w:val="26"/>
          <w:lang w:eastAsia="ru-RU"/>
        </w:rPr>
        <w:t>5/3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</w:t>
      </w:r>
      <w:r w:rsidR="007637D2" w:rsidRPr="007637D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0F74" w:rsidRPr="007A0F74">
        <w:rPr>
          <w:sz w:val="28"/>
          <w:szCs w:val="28"/>
        </w:rPr>
        <w:t>26:24:040521:22, местоположение которого: Ставропольский край, город Минеральные Воды, проспект 22 Партсъезда, 39 / улица Свободы, 49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3600AC">
        <w:rPr>
          <w:bCs/>
          <w:sz w:val="28"/>
          <w:szCs w:val="28"/>
          <w:lang w:eastAsia="ru-RU"/>
        </w:rPr>
        <w:t>14.05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3600AC">
        <w:rPr>
          <w:bCs/>
          <w:sz w:val="28"/>
          <w:szCs w:val="28"/>
          <w:lang w:eastAsia="ru-RU"/>
        </w:rPr>
        <w:t>5/</w:t>
      </w:r>
      <w:r w:rsidR="007A0F74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A0F74" w:rsidRPr="007A0F74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проспект 22 Партсъезда, 39 / улица Свободы, 49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CC4FFE" w:rsidRDefault="008611C6" w:rsidP="00DA5D05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</w:t>
      </w:r>
      <w:r w:rsidR="007637D2" w:rsidRPr="007637D2">
        <w:rPr>
          <w:bCs/>
          <w:sz w:val="28"/>
          <w:szCs w:val="28"/>
          <w:lang w:eastAsia="ru-RU"/>
        </w:rPr>
        <w:lastRenderedPageBreak/>
        <w:t xml:space="preserve">земельном участке с кадастровым номером </w:t>
      </w:r>
      <w:r w:rsidR="007A0F74" w:rsidRPr="007A0F74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проспект 22 Партсъезда, 39 / улица Свободы, 49</w:t>
      </w:r>
      <w:r w:rsidR="007A0F74">
        <w:rPr>
          <w:bCs/>
          <w:sz w:val="28"/>
          <w:szCs w:val="28"/>
          <w:lang w:eastAsia="ru-RU"/>
        </w:rPr>
        <w:t xml:space="preserve">, </w:t>
      </w:r>
      <w:r w:rsidR="007637D2">
        <w:rPr>
          <w:bCs/>
          <w:sz w:val="28"/>
          <w:szCs w:val="28"/>
          <w:lang w:eastAsia="ru-RU"/>
        </w:rPr>
        <w:t xml:space="preserve"> </w:t>
      </w:r>
      <w:r w:rsidR="003600AC" w:rsidRPr="003600AC">
        <w:rPr>
          <w:bCs/>
          <w:sz w:val="28"/>
          <w:szCs w:val="28"/>
          <w:lang w:eastAsia="ru-RU"/>
        </w:rPr>
        <w:t xml:space="preserve"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</w:t>
      </w:r>
      <w:r w:rsidR="007A0F74">
        <w:rPr>
          <w:bCs/>
          <w:sz w:val="28"/>
          <w:szCs w:val="28"/>
          <w:lang w:eastAsia="ru-RU"/>
        </w:rPr>
        <w:t xml:space="preserve">северо-восточной </w:t>
      </w:r>
      <w:r w:rsidR="003600AC" w:rsidRPr="003600AC">
        <w:rPr>
          <w:bCs/>
          <w:sz w:val="28"/>
          <w:szCs w:val="28"/>
          <w:lang w:eastAsia="ru-RU"/>
        </w:rPr>
        <w:t xml:space="preserve"> сто</w:t>
      </w:r>
      <w:r w:rsidR="003600AC">
        <w:rPr>
          <w:bCs/>
          <w:sz w:val="28"/>
          <w:szCs w:val="28"/>
          <w:lang w:eastAsia="ru-RU"/>
        </w:rPr>
        <w:t>роны земельно</w:t>
      </w:r>
      <w:r w:rsidR="009E6683">
        <w:rPr>
          <w:bCs/>
          <w:sz w:val="28"/>
          <w:szCs w:val="28"/>
          <w:lang w:eastAsia="ru-RU"/>
        </w:rPr>
        <w:t xml:space="preserve">го участка (ул. </w:t>
      </w:r>
      <w:r w:rsidR="007A0F74">
        <w:rPr>
          <w:bCs/>
          <w:sz w:val="28"/>
          <w:szCs w:val="28"/>
          <w:lang w:eastAsia="ru-RU"/>
        </w:rPr>
        <w:t xml:space="preserve">Свободы) – 2,85  м, с северо-западной стороны земельного участка (пр. 22 Партсъезда) – 1,9 м. </w:t>
      </w:r>
    </w:p>
    <w:bookmarkEnd w:id="0"/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Pr="00E62520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00AC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412F6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64C9A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637D2"/>
    <w:rsid w:val="00785D4E"/>
    <w:rsid w:val="00795610"/>
    <w:rsid w:val="007A0F74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9E6683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BF54F2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46</cp:revision>
  <cp:lastPrinted>2025-05-15T14:54:00Z</cp:lastPrinted>
  <dcterms:created xsi:type="dcterms:W3CDTF">2018-10-31T08:08:00Z</dcterms:created>
  <dcterms:modified xsi:type="dcterms:W3CDTF">2025-05-15T14:56:00Z</dcterms:modified>
</cp:coreProperties>
</file>