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C71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BD0E79" w:rsidRPr="00BD0E79">
        <w:rPr>
          <w:b/>
          <w:bCs/>
          <w:sz w:val="28"/>
          <w:szCs w:val="28"/>
          <w:lang w:eastAsia="ru-RU"/>
        </w:rPr>
        <w:t>26:24:040439:50, местоположение которого: установлено относительно ориентира, расположенного в границах участка. Почтовый адрес ориентира: Ставропольский край, г. Минеральные Воды, пер. Дунаевский, дом 31а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7D0752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31.03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3</w:t>
      </w:r>
      <w:r w:rsidR="00C71C78">
        <w:rPr>
          <w:bCs/>
          <w:sz w:val="26"/>
          <w:szCs w:val="26"/>
          <w:lang w:eastAsia="ru-RU"/>
        </w:rPr>
        <w:t>/</w:t>
      </w:r>
      <w:r w:rsidR="00BD0E79">
        <w:rPr>
          <w:bCs/>
          <w:sz w:val="26"/>
          <w:szCs w:val="26"/>
          <w:lang w:eastAsia="ru-RU"/>
        </w:rPr>
        <w:t>3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BD0E79">
        <w:rPr>
          <w:sz w:val="28"/>
          <w:szCs w:val="28"/>
        </w:rPr>
        <w:t>26:24:040439:50</w:t>
      </w:r>
      <w:r w:rsidR="00BD0E79" w:rsidRPr="001C0B6C">
        <w:rPr>
          <w:sz w:val="28"/>
          <w:szCs w:val="28"/>
        </w:rPr>
        <w:t xml:space="preserve">, местоположение которого: </w:t>
      </w:r>
      <w:r w:rsidR="00BD0E79" w:rsidRPr="003B2A6C">
        <w:rPr>
          <w:sz w:val="28"/>
          <w:szCs w:val="28"/>
        </w:rPr>
        <w:t>установлено относительно ориентира, расположенного в границах участка. Почтовый</w:t>
      </w:r>
      <w:r w:rsidR="00BD0E79">
        <w:rPr>
          <w:sz w:val="28"/>
          <w:szCs w:val="28"/>
        </w:rPr>
        <w:t xml:space="preserve"> </w:t>
      </w:r>
      <w:r w:rsidR="00BD0E79" w:rsidRPr="003B2A6C">
        <w:rPr>
          <w:sz w:val="28"/>
          <w:szCs w:val="28"/>
        </w:rPr>
        <w:t>адрес ориентира: Ставропольский край, г. Минеральные</w:t>
      </w:r>
      <w:r w:rsidR="00BD0E79">
        <w:rPr>
          <w:sz w:val="28"/>
          <w:szCs w:val="28"/>
        </w:rPr>
        <w:t xml:space="preserve"> Воды, пер. Дунаевский, дом 31а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7D0752">
        <w:rPr>
          <w:bCs/>
          <w:sz w:val="28"/>
          <w:szCs w:val="28"/>
          <w:lang w:eastAsia="ru-RU"/>
        </w:rPr>
        <w:t>31.03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7D0752">
        <w:rPr>
          <w:bCs/>
          <w:sz w:val="28"/>
          <w:szCs w:val="28"/>
          <w:lang w:eastAsia="ru-RU"/>
        </w:rPr>
        <w:t>3</w:t>
      </w:r>
      <w:r w:rsidR="00BD0E79">
        <w:rPr>
          <w:bCs/>
          <w:sz w:val="28"/>
          <w:szCs w:val="28"/>
          <w:lang w:eastAsia="ru-RU"/>
        </w:rPr>
        <w:t>/3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с кадастровым номером </w:t>
      </w:r>
      <w:r w:rsidR="00BD0E79" w:rsidRPr="00BD0E79">
        <w:rPr>
          <w:bCs/>
          <w:sz w:val="28"/>
          <w:szCs w:val="28"/>
          <w:lang w:eastAsia="ru-RU"/>
        </w:rPr>
        <w:t>26:24:040439:50, местоположение которого: установлено относительно ориентира, расположенного в границах участка. Почтовый адрес ориентира: Ставропольский край, г. Минеральные Воды, пер. Дунаевский, дом 31а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BD0E79" w:rsidRPr="00BD0E79">
        <w:rPr>
          <w:bCs/>
          <w:sz w:val="28"/>
          <w:szCs w:val="28"/>
          <w:lang w:eastAsia="ru-RU"/>
        </w:rPr>
        <w:t>26:24:040439:50, местоположение которого: установлено относительно ориентира, расположенного в границах участка. Почтовый адрес ориентира: Ставропольский край, г. Минеральные Воды, пер. Дунаевский, дом 31а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BD0E79">
        <w:rPr>
          <w:bCs/>
          <w:sz w:val="28"/>
          <w:szCs w:val="28"/>
          <w:lang w:eastAsia="ru-RU"/>
        </w:rPr>
        <w:t>деловое управление</w:t>
      </w:r>
      <w:r w:rsidR="004346B7" w:rsidRPr="004346B7">
        <w:rPr>
          <w:bCs/>
          <w:sz w:val="28"/>
          <w:szCs w:val="28"/>
          <w:lang w:eastAsia="ru-RU"/>
        </w:rPr>
        <w:t xml:space="preserve"> (код</w:t>
      </w:r>
      <w:r w:rsidR="00157F27">
        <w:rPr>
          <w:bCs/>
          <w:sz w:val="28"/>
          <w:szCs w:val="28"/>
          <w:lang w:eastAsia="ru-RU"/>
        </w:rPr>
        <w:t xml:space="preserve"> </w:t>
      </w:r>
      <w:r w:rsidR="007D0752">
        <w:rPr>
          <w:bCs/>
          <w:sz w:val="28"/>
          <w:szCs w:val="28"/>
          <w:lang w:eastAsia="ru-RU"/>
        </w:rPr>
        <w:t>–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BD0E79">
        <w:rPr>
          <w:bCs/>
          <w:sz w:val="28"/>
          <w:szCs w:val="28"/>
          <w:lang w:eastAsia="ru-RU"/>
        </w:rPr>
        <w:t>4.1</w:t>
      </w:r>
      <w:r w:rsidR="004346B7" w:rsidRPr="004346B7">
        <w:rPr>
          <w:bCs/>
          <w:sz w:val="28"/>
          <w:szCs w:val="28"/>
          <w:lang w:eastAsia="ru-RU"/>
        </w:rPr>
        <w:t>)</w:t>
      </w:r>
      <w:r w:rsidR="00BD0E79">
        <w:rPr>
          <w:bCs/>
          <w:sz w:val="28"/>
          <w:szCs w:val="28"/>
          <w:lang w:eastAsia="ru-RU"/>
        </w:rPr>
        <w:t>, магазины (код – 4.4.), гостиничное обслуживание (код- 4.7)</w:t>
      </w:r>
      <w:r w:rsidR="00E97CD2">
        <w:rPr>
          <w:bCs/>
          <w:sz w:val="28"/>
          <w:szCs w:val="28"/>
          <w:lang w:eastAsia="ru-RU"/>
        </w:rPr>
        <w:t>.</w:t>
      </w:r>
    </w:p>
    <w:bookmarkEnd w:id="0"/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A60CF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0EB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0E79"/>
    <w:rsid w:val="00BD693B"/>
    <w:rsid w:val="00BD6E5C"/>
    <w:rsid w:val="00BE46E3"/>
    <w:rsid w:val="00C15600"/>
    <w:rsid w:val="00C2506D"/>
    <w:rsid w:val="00C6658C"/>
    <w:rsid w:val="00C71C78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41</cp:revision>
  <cp:lastPrinted>2025-04-03T13:25:00Z</cp:lastPrinted>
  <dcterms:created xsi:type="dcterms:W3CDTF">2018-10-31T08:08:00Z</dcterms:created>
  <dcterms:modified xsi:type="dcterms:W3CDTF">2025-04-03T14:22:00Z</dcterms:modified>
</cp:coreProperties>
</file>