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B3" w:rsidRPr="004719B3" w:rsidRDefault="004719B3" w:rsidP="004719B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Информационное сообщение</w:t>
      </w:r>
      <w:r w:rsidR="00691C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правилах безопасности исполь</w:t>
      </w:r>
      <w:r w:rsidRPr="00471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зования газа в быту.</w:t>
      </w:r>
    </w:p>
    <w:p w:rsidR="004719B3" w:rsidRPr="004719B3" w:rsidRDefault="004719B3" w:rsidP="004719B3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</w:t>
      </w:r>
      <w:r w:rsidR="006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тели Минераловодского муниципального</w:t>
      </w:r>
      <w:r w:rsidRPr="00471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округа!</w:t>
      </w:r>
    </w:p>
    <w:p w:rsidR="004719B3" w:rsidRPr="004719B3" w:rsidRDefault="004719B3" w:rsidP="004719B3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9B3" w:rsidRPr="004719B3" w:rsidRDefault="004719B3" w:rsidP="004719B3">
      <w:pPr>
        <w:shd w:val="clear" w:color="auto" w:fill="DCEE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высокого уровня безопасности </w:t>
      </w:r>
      <w:proofErr w:type="spellStart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одно из ключевых требований для организации надежного и бесперебойного газоснабжения абонентов на территории Минераловодского городского округа. При этом крайне важно осознавать, что ответственность за надлежащее состояние газоиспользующего оборудования и соблюдение требований по его эксплуатации в первую очередь лежит на самом абоненте.</w:t>
      </w:r>
    </w:p>
    <w:p w:rsidR="004719B3" w:rsidRPr="004719B3" w:rsidRDefault="003E6B67" w:rsidP="0047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6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4719B3" w:rsidRP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участились несчастные случаи, связанные с использованием газа в быту, </w:t>
      </w:r>
      <w:proofErr w:type="gramStart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gramEnd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кроются в ненадлежащем техническом состоянии внутридомового газового оборудования (ВДГО).</w:t>
      </w:r>
    </w:p>
    <w:p w:rsid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21 «к» Постановления Правительства Российской Федерации от 21.07.2008 года № 549 «О порядке поставки газа для обеспечения коммунально-бытовых нужд граждан», абонент обязан «обеспечивать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оборудования». Важно помнить: от качества обслуживания и ремонта принадлежащего вам газового оборудования зависит здоровье и безопасность Вас и Ваших близких. При этом отдельно акцентируется внимание на то, что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помещений.</w:t>
      </w:r>
    </w:p>
    <w:p w:rsidR="00691CDC" w:rsidRPr="00691CDC" w:rsidRDefault="00691CDC" w:rsidP="00691C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91CDC">
        <w:rPr>
          <w:color w:val="333333"/>
          <w:sz w:val="28"/>
          <w:szCs w:val="28"/>
        </w:rPr>
        <w:t>Для обслуживания внутридомового газового оборудования с 1 сентября 2023 года законом предусмотрена обязанность для всех (в зависимости от формы правления) УК</w:t>
      </w:r>
      <w:proofErr w:type="gramStart"/>
      <w:r w:rsidRPr="00691CDC">
        <w:rPr>
          <w:color w:val="333333"/>
          <w:sz w:val="28"/>
          <w:szCs w:val="28"/>
        </w:rPr>
        <w:t>,Т</w:t>
      </w:r>
      <w:proofErr w:type="gramEnd"/>
      <w:r w:rsidRPr="00691CDC">
        <w:rPr>
          <w:color w:val="333333"/>
          <w:sz w:val="28"/>
          <w:szCs w:val="28"/>
        </w:rPr>
        <w:t>СЖ,ЖСК (управляющих компаний, товариществ собственников жилья, жилищно-строительных кооперативов) заключить договор о техническом обслуживании и ремонту внутридомового оборудования со специализированной газораспределительной организацией, которая будет наделена исключительным правом на осуществление деятельности по техническому обслуживанию и ремонту внутридомового газового оборудования.</w:t>
      </w:r>
    </w:p>
    <w:p w:rsidR="00691CDC" w:rsidRPr="00691CDC" w:rsidRDefault="00691CDC" w:rsidP="00691CDC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DC">
        <w:rPr>
          <w:rFonts w:ascii="Times New Roman" w:hAnsi="Times New Roman" w:cs="Times New Roman"/>
          <w:color w:val="333333"/>
          <w:sz w:val="28"/>
          <w:szCs w:val="28"/>
        </w:rPr>
        <w:t>Изменения, предусматривающие обязанность заключить договор о техническом обслуживании и ремонте внутридомового газового оборудования со специализированной организацией, должны быть внесены в договор управлением домом - если дом обслуживает управляющей компанией, в уставы, если дом обслуживает ТСЖ ЖСК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719B3" w:rsidRP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в процессе эксплуатации дымовых и вентиляционных каналов должна проводиться периодическая проверка не реже 3 раз в год (до начала отопительного сезона, в середине отопительного сезона и после его окончания).</w:t>
      </w:r>
    </w:p>
    <w:p w:rsidR="004719B3" w:rsidRPr="00691CDC" w:rsidRDefault="004719B3" w:rsidP="00691CDC">
      <w:pPr>
        <w:shd w:val="clear" w:color="auto" w:fill="FFFFFF"/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потребителей газа, проживающих в многоквартирном жилом фонде.</w:t>
      </w:r>
    </w:p>
    <w:p w:rsidR="004719B3" w:rsidRP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газопроводы, являющиеся общим имуществом собственников помещений, проложенные от места их присоединения к газораспределительным сетям до запорного крана внутри квартиры, включая все технические устройства на этих газопроводах, относятся к внутридомовому газовому оборудованию (ВДГО). К внутриквартирному газовому оборудованию (ВКГО) относятся газопроводы, проложенные от запорного крана внутри квартиры до бытового газоиспользующего оборудования, включая само оборудование и приборы учета газа.</w:t>
      </w:r>
    </w:p>
    <w:p w:rsidR="004719B3" w:rsidRP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обязанность абонента будет считаться исполненной надлежащим образом в случае заключения со специализированной организацией договоров на техническое обслуживание и ремонт ВДГО и (или) ВКГО. Договор на обслуживание ВДГО, входящего в состав общего имущества собственников помещений в многоквартирном доме, может быть заключен как управляющей организацией (в т. ч. ТСЖ, ЖСК), так и владельцем жилого помещения (квартиры) в многоквартирном доме (в случае, если жильцами выбран непосредственный способ управления). Договор на обслуживание газовых сетей и приборов внутри квартиры (ВКГО) может быть заключен как владельцем жилого помещения, так и управляющей организацией (в случае поручения ей таких полномочий всеми собственниками квартир на общем собрании).</w:t>
      </w:r>
    </w:p>
    <w:p w:rsidR="004719B3" w:rsidRPr="00691CDC" w:rsidRDefault="004719B3" w:rsidP="00691CDC">
      <w:pPr>
        <w:shd w:val="clear" w:color="auto" w:fill="FFFFFF"/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потребителей газа, проживающих в частном секторе.</w:t>
      </w:r>
    </w:p>
    <w:p w:rsidR="004719B3" w:rsidRPr="004719B3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домовладения обязан заключить со специализированной организацией договор о техническом обслуживании в отношении используемого внутридомового газового оборудования (плиты, котлы, колонки). Обращаем Ваше внимание, что договор на ТО ВДГО заключается со специализированной организацией, допущенной в установленном порядке к осуществлению деятельности по техническому обслуживанию и ремонту внутридомового газового оборудования и имеющей аварийно-диспетчерскую службу. С видами проводимых работ, их периодичностью и стоимостью Вы можете ознакомиться при заключении договора.</w:t>
      </w:r>
    </w:p>
    <w:p w:rsidR="004719B3" w:rsidRPr="00691CDC" w:rsidRDefault="004719B3" w:rsidP="004719B3">
      <w:pPr>
        <w:shd w:val="clear" w:color="auto" w:fill="FFFFFF"/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договора о техническом обслуживании и ремонте внутридомового и (или) внутриквартирного газового оборудования— </w:t>
      </w:r>
      <w:proofErr w:type="gramStart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евожный сигнал для поставщика газа. В этом случае поставщик газа не может быть уверен в том, что поставка газа такому абоненту безопасна. Для того чтобы побудить граждан позаботиться о собственной безопасности, им в </w:t>
      </w:r>
      <w:r w:rsidRPr="00471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время доставляют уведомления о необходимости заключения договора на техобслуживание со специализированными организациями. </w:t>
      </w:r>
      <w:r w:rsidRPr="0069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его отсутствия и в соответствии с п. 45 «е» упомянутого документа поставщик газа «вправе в одностороннем порядке приостановить исполнение обязательств по поставке газа с предварительным письменным уведомлением абонента».</w:t>
      </w:r>
    </w:p>
    <w:p w:rsidR="004719B3" w:rsidRPr="00691CDC" w:rsidRDefault="004719B3" w:rsidP="004719B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нарушившие Правила пользования газом в быту, несут административную и уголовную ответственность в соответствии с действующим законодательством.</w:t>
      </w:r>
    </w:p>
    <w:p w:rsidR="005D0A3D" w:rsidRDefault="005D0A3D"/>
    <w:sectPr w:rsidR="005D0A3D" w:rsidSect="005D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B3"/>
    <w:rsid w:val="003E6B67"/>
    <w:rsid w:val="004719B3"/>
    <w:rsid w:val="005D0A3D"/>
    <w:rsid w:val="006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D"/>
  </w:style>
  <w:style w:type="paragraph" w:styleId="1">
    <w:name w:val="heading 1"/>
    <w:basedOn w:val="a"/>
    <w:link w:val="10"/>
    <w:uiPriority w:val="9"/>
    <w:qFormat/>
    <w:rsid w:val="0047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2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4646</Characters>
  <Application>Microsoft Office Word</Application>
  <DocSecurity>0</DocSecurity>
  <Lines>38</Lines>
  <Paragraphs>10</Paragraphs>
  <ScaleCrop>false</ScaleCrop>
  <Company>HP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2024-11-19T07:29:00Z</dcterms:created>
  <dcterms:modified xsi:type="dcterms:W3CDTF">2024-11-19T07:50:00Z</dcterms:modified>
</cp:coreProperties>
</file>