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102503" w:rsidRPr="00102503" w:rsidTr="00102503">
        <w:trPr>
          <w:trHeight w:val="480"/>
          <w:jc w:val="center"/>
        </w:trPr>
        <w:tc>
          <w:tcPr>
            <w:tcW w:w="4390" w:type="dxa"/>
            <w:vAlign w:val="center"/>
          </w:tcPr>
          <w:p w:rsidR="00102503" w:rsidRPr="00102503" w:rsidRDefault="00102503" w:rsidP="00102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 Р О Т О К О Л № 2</w:t>
            </w:r>
          </w:p>
          <w:p w:rsidR="00102503" w:rsidRPr="00102503" w:rsidRDefault="00102503" w:rsidP="00102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проведения открытого аукциона</w:t>
            </w:r>
          </w:p>
          <w:p w:rsidR="00102503" w:rsidRPr="00102503" w:rsidRDefault="00102503" w:rsidP="00102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                                                           28 февраля 2025 года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Организатор открытого аукциона: 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торговли, бытового обслуживания и защиты прав потребителей администрации Минераловодского муниципального округа Ставропольского края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начала открытого аукциона: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аукцион признан несостоявшимся. Договоры на право размещения нестационарных торговых объектов будут заключены с единственными участниками без проведения аукциона.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 комиссии</w:t>
            </w:r>
            <w:r w:rsidRPr="0010250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проведению открытого аукциона на право заключения договоров на размещение нестационарного торгового объекта 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Минераловодского муниципального округа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 заседании комиссии по проведению    открытого аукциона присутствовали: председатель комиссии А. Н. Савченко, заместитель председателя комиссии С. Н.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Марущак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комиссии: В. А. Митюрева, И. Д. Лоцман, секретарь: Е. Н. Бондаренко. Всего зарегистрировалось 5 членов комиссии, что составляет 71% от общего количества членов комиссии. Кворум имеется.</w:t>
            </w: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предмета аукциона:</w:t>
            </w:r>
            <w:r w:rsidRPr="00102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 заключения </w:t>
            </w:r>
            <w:r w:rsidRPr="001025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договора на размещение нестационарных торговых объектов на территории Минераловодского муниципального округа</w:t>
            </w:r>
            <w:r w:rsidRPr="001025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(лоты №1,2,3 4,5,6,7).</w:t>
            </w: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Л</w:t>
            </w:r>
            <w:r w:rsidRPr="0010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№ </w:t>
            </w:r>
            <w:proofErr w:type="gramStart"/>
            <w:r w:rsidRPr="0010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 -</w:t>
            </w:r>
            <w:proofErr w:type="gramEnd"/>
            <w:r w:rsidRPr="0010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Воды, ул. Новоселов район дома № 10.</w:t>
            </w: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67"/>
              <w:gridCol w:w="1410"/>
              <w:gridCol w:w="2907"/>
              <w:gridCol w:w="247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Гаджаев</w:t>
                  </w:r>
                  <w:proofErr w:type="spellEnd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Расим</w:t>
                  </w:r>
                  <w:proofErr w:type="spellEnd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Нураддин</w:t>
                  </w:r>
                  <w:proofErr w:type="spellEnd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Оглы</w:t>
                  </w:r>
                  <w:proofErr w:type="spellEnd"/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г. Минеральные Воды, ул. Новосёлов д. 10, кв. 120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г. Минеральные Воды, ул. Новосёлов д. 10, кв. 120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Гаджиевым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Расимом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Нураддимом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6.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2– с.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Левокумка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ул. Торговая, район дома №7.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268"/>
              <w:gridCol w:w="1553"/>
              <w:gridCol w:w="2767"/>
              <w:gridCol w:w="233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ИП Рябцева Юлия Витальевна</w:t>
                  </w:r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Рябцевой Юлией Витальевной</w:t>
            </w:r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Лот № 3– с.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Левокумка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ул. Торговая, район дома №7.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268"/>
              <w:gridCol w:w="1553"/>
              <w:gridCol w:w="2767"/>
              <w:gridCol w:w="233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ИП Рябцева Юлия Витальевна</w:t>
                  </w:r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Рябцевой Юлией Витальевной</w:t>
            </w:r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Лот № 4– с.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Левокумка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ул. Торговая, район дома №7.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268"/>
              <w:gridCol w:w="1553"/>
              <w:gridCol w:w="2767"/>
              <w:gridCol w:w="233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ИП Рябцева Юлия Витальевна</w:t>
                  </w:r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Рябцевой Юлией Витальевной</w:t>
            </w:r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9.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5– с.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Левокумка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ул. Торговая, район дома №7.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268"/>
              <w:gridCol w:w="1553"/>
              <w:gridCol w:w="2767"/>
              <w:gridCol w:w="233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ИП Рябцева Юлия Витальевна</w:t>
                  </w:r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с. Марьины Колодцы, ул. Ленина, д. 84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Рябцевой Юлией Витальевной</w:t>
            </w:r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 Лот № 6– с.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Левокумка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ул. Торговая, район дома №7.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268"/>
              <w:gridCol w:w="1553"/>
              <w:gridCol w:w="2767"/>
              <w:gridCol w:w="233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ИП Косяк Игорь Сергеевич</w:t>
                  </w:r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г. Минеральные Воды, ул. Гражданская, д. 161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г. Минеральные Воды, ул. Гражданская, д. 161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Косяком Игорем Сергеевичем</w:t>
            </w:r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  <w:r w:rsidRPr="001025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Лот № 7 – </w:t>
            </w: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Воды, ул. Горская район дома № 73.</w:t>
            </w:r>
          </w:p>
          <w:p w:rsidR="00102503" w:rsidRPr="00102503" w:rsidRDefault="00102503" w:rsidP="001025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аукционе участвуют следующие участники:  </w:t>
            </w:r>
          </w:p>
          <w:p w:rsidR="00102503" w:rsidRPr="00102503" w:rsidRDefault="00102503" w:rsidP="001025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67"/>
              <w:gridCol w:w="1410"/>
              <w:gridCol w:w="2907"/>
              <w:gridCol w:w="2476"/>
            </w:tblGrid>
            <w:tr w:rsidR="00102503" w:rsidRPr="00102503" w:rsidTr="00107891">
              <w:trPr>
                <w:cantSplit/>
                <w:trHeight w:val="1419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(для юридического лица), фамилия, имя, отчество (для физического лица) участника аукциона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15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нахождения (для юридического лица), место жительства (для физического лица), номер контактного телефона</w:t>
                  </w:r>
                </w:p>
              </w:tc>
              <w:tc>
                <w:tcPr>
                  <w:tcW w:w="2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keepNext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</w:t>
                  </w:r>
                </w:p>
              </w:tc>
            </w:tr>
            <w:tr w:rsidR="00102503" w:rsidRPr="00102503" w:rsidTr="0010789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Прутян</w:t>
                  </w:r>
                  <w:proofErr w:type="spellEnd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Маринэ</w:t>
                  </w:r>
                  <w:proofErr w:type="spellEnd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Межлумовной</w:t>
                  </w:r>
                  <w:proofErr w:type="spellEnd"/>
                </w:p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х. Красный Пахарь, ул. Абрикосовая, д. 26  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х. Красный Пахарь, ул. Абрикосовая, д. 26  </w:t>
                  </w:r>
                </w:p>
              </w:tc>
            </w:tr>
          </w:tbl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5. 10 части 5 Порядка проведения аукциона на право заключения договора на размещение нестационарного торгового объекта на территории Минераловодского муниципального округа.</w:t>
            </w:r>
          </w:p>
          <w:p w:rsidR="00102503" w:rsidRPr="00102503" w:rsidRDefault="00102503" w:rsidP="001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Договор на право размещения нестационарного торгового объекта будет заключен с единственным участником без проведения аукциона ИП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Прутян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Маринэ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Межлумовной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Настоящий протокол открытого аукциона на участие в аукционе 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раз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10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щен на официальном сайте Минераловодского муниципального округа: 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hyperlink r:id="rId4" w:history="1">
              <w:r w:rsidRPr="0010250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min</w:t>
              </w:r>
              <w:r w:rsidRPr="0010250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10250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vodi</w:t>
              </w:r>
              <w:proofErr w:type="spellEnd"/>
              <w:r w:rsidRPr="0010250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10250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025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gosuslugi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1025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Pr="001025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Настоящий протокол подлежит хранению в течение трех лет с даты окончания проведения настоящего аукциона.</w:t>
            </w:r>
          </w:p>
          <w:p w:rsidR="00102503" w:rsidRPr="00102503" w:rsidRDefault="00102503" w:rsidP="0010250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10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Подписи:</w:t>
            </w:r>
          </w:p>
          <w:p w:rsidR="00102503" w:rsidRPr="00102503" w:rsidRDefault="00102503" w:rsidP="001025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08"/>
              <w:gridCol w:w="5160"/>
            </w:tblGrid>
            <w:tr w:rsidR="00102503" w:rsidRPr="00102503" w:rsidTr="00107891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Председатель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 xml:space="preserve">__________________                А. Н. Савченко </w:t>
                  </w:r>
                </w:p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vertAlign w:val="superscript"/>
                      <w:lang w:eastAsia="ru-RU"/>
                    </w:rPr>
                    <w:t xml:space="preserve">                   (подпись)                    </w:t>
                  </w:r>
                </w:p>
              </w:tc>
            </w:tr>
            <w:tr w:rsidR="00102503" w:rsidRPr="00102503" w:rsidTr="00107891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Заместитель председателя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 xml:space="preserve">__________________                  С. Н. </w:t>
                  </w:r>
                  <w:proofErr w:type="spellStart"/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Марущак</w:t>
                  </w:r>
                  <w:proofErr w:type="spellEnd"/>
                </w:p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vertAlign w:val="superscript"/>
                      <w:lang w:eastAsia="ru-RU"/>
                    </w:rPr>
                    <w:t xml:space="preserve">                   (подпись)                    </w:t>
                  </w:r>
                </w:p>
              </w:tc>
            </w:tr>
            <w:tr w:rsidR="00102503" w:rsidRPr="00102503" w:rsidTr="00107891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Члены  комиссии: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__________________                В. А. Митюрева</w:t>
                  </w:r>
                  <w:r w:rsidRPr="00102503"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vertAlign w:val="superscript"/>
                      <w:lang w:eastAsia="ru-RU"/>
                    </w:rPr>
                    <w:t xml:space="preserve">                (подпись)                    </w:t>
                  </w:r>
                </w:p>
              </w:tc>
            </w:tr>
            <w:tr w:rsidR="00102503" w:rsidRPr="00102503" w:rsidTr="00107891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__________________                  И. Д. Лоцман</w:t>
                  </w:r>
                </w:p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vertAlign w:val="superscript"/>
                      <w:lang w:eastAsia="ru-RU"/>
                    </w:rPr>
                    <w:t xml:space="preserve">                   (подпись)                    </w:t>
                  </w:r>
                </w:p>
              </w:tc>
            </w:tr>
            <w:tr w:rsidR="00102503" w:rsidRPr="00102503" w:rsidTr="00107891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Секретарь: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  <w:t>__________________                Е. Н. Бондаренко</w:t>
                  </w:r>
                </w:p>
                <w:p w:rsidR="00102503" w:rsidRPr="00102503" w:rsidRDefault="00102503" w:rsidP="00102503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  <w:lang w:eastAsia="ru-RU"/>
                    </w:rPr>
                  </w:pPr>
                  <w:r w:rsidRPr="00102503"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vertAlign w:val="superscript"/>
                      <w:lang w:eastAsia="ru-RU"/>
                    </w:rPr>
                    <w:t xml:space="preserve">                   (подпись)                    </w:t>
                  </w:r>
                </w:p>
              </w:tc>
            </w:tr>
          </w:tbl>
          <w:p w:rsidR="00102503" w:rsidRPr="00102503" w:rsidRDefault="00102503" w:rsidP="00102503">
            <w:pPr>
              <w:tabs>
                <w:tab w:val="left" w:pos="3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503" w:rsidRPr="00102503" w:rsidRDefault="00102503" w:rsidP="00102503">
            <w:pPr>
              <w:tabs>
                <w:tab w:val="left" w:pos="3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140" w:rsidRDefault="00422140"/>
    <w:sectPr w:rsidR="004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B"/>
    <w:rsid w:val="00102503"/>
    <w:rsid w:val="00422140"/>
    <w:rsid w:val="00D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C2D1-3362-45D4-8275-4FD8D67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2025-02-28T08:20:00Z</dcterms:created>
  <dcterms:modified xsi:type="dcterms:W3CDTF">2025-02-28T08:21:00Z</dcterms:modified>
</cp:coreProperties>
</file>