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78F" w:rsidRDefault="00AC178F">
      <w:pPr>
        <w:pStyle w:val="1"/>
        <w:spacing w:after="300" w:line="266" w:lineRule="auto"/>
        <w:ind w:firstLine="0"/>
      </w:pPr>
    </w:p>
    <w:p w:rsidR="00AC178F" w:rsidRDefault="005B2A00">
      <w:pPr>
        <w:pStyle w:val="1"/>
        <w:spacing w:after="280" w:line="240" w:lineRule="auto"/>
        <w:ind w:firstLine="0"/>
        <w:jc w:val="center"/>
      </w:pPr>
      <w:bookmarkStart w:id="0" w:name="_GoBack"/>
      <w:bookmarkEnd w:id="0"/>
      <w:r>
        <w:t>Уважаемый работодатель!</w:t>
      </w:r>
    </w:p>
    <w:p w:rsidR="00AC178F" w:rsidRDefault="005B2A00">
      <w:pPr>
        <w:pStyle w:val="1"/>
        <w:ind w:firstLine="660"/>
        <w:jc w:val="both"/>
      </w:pPr>
      <w:r>
        <w:t xml:space="preserve">Управление труда и социальной защиты населения администрации Минераловодского муниципального округа Ставропольского края информирует, что на </w:t>
      </w:r>
      <w:r>
        <w:t>территории Ставропольского края подписано и действует Соглашение между Правительством Ставропольского края, Территориальным союзом «Федерация профсоюзов Ставропольского края» и «Региональным Союзом работодателей Ставропольского края «Конгресс деловых круго</w:t>
      </w:r>
      <w:r>
        <w:t>в Ставрополья» на 2025-2027 годы (далее-Соглашение).</w:t>
      </w:r>
    </w:p>
    <w:p w:rsidR="00AC178F" w:rsidRDefault="005B2A00">
      <w:pPr>
        <w:pStyle w:val="1"/>
        <w:ind w:firstLine="660"/>
        <w:jc w:val="both"/>
      </w:pPr>
      <w:r>
        <w:t>В соответствии с пунктом 6.42 Соглашения работодатели Ставропольского края - обеспечивают выплату единовременной денежной компенсации сверх предусмотренной федеральным законодательством семье в результат</w:t>
      </w:r>
      <w:r>
        <w:t>е смерти работника, наступившей от несчастного случая на производстве или профессионального заболевания, работнику в случае наступления инвалидности в результате трудового увечья, полученного от несчастного случая на производстве или профессионального забо</w:t>
      </w:r>
      <w:r>
        <w:t>левания, в размере не менее 50-кратного размера минимального размера оплаты труда.</w:t>
      </w:r>
    </w:p>
    <w:p w:rsidR="00AC178F" w:rsidRDefault="005B2A00">
      <w:pPr>
        <w:pStyle w:val="1"/>
        <w:ind w:firstLine="660"/>
        <w:jc w:val="both"/>
      </w:pPr>
      <w:r>
        <w:t>В случае получения работником повреждения здоровья в результате несчастного случая на производстве или профессионального заболевания, отнесенного к тяжелой степени в соответ</w:t>
      </w:r>
      <w:r>
        <w:t>ствии с медицинским заключением, размер единовременной денежной компенсации устанавливается на уровне 25-кратного размера минимального размера оплаты труда и уменьшается в зависимости от степени вины пострадавшего работника, но не более чем на 50 процентов</w:t>
      </w:r>
      <w:r>
        <w:t>.</w:t>
      </w:r>
    </w:p>
    <w:p w:rsidR="00AC178F" w:rsidRDefault="005B2A00">
      <w:pPr>
        <w:pStyle w:val="1"/>
        <w:ind w:firstLine="660"/>
        <w:jc w:val="both"/>
      </w:pPr>
      <w:r>
        <w:t>Единовременная денежная компенсация выплачивается работодателем пострадавшему работнику или членам семьи погибшего в течение 30 календарных дней после завершения расследования несчастного случая на производстве в установленном порядке.</w:t>
      </w:r>
    </w:p>
    <w:p w:rsidR="00AC178F" w:rsidRDefault="005B2A00">
      <w:pPr>
        <w:pStyle w:val="1"/>
        <w:spacing w:after="580"/>
        <w:ind w:firstLine="660"/>
        <w:jc w:val="both"/>
      </w:pPr>
      <w:r>
        <w:rPr>
          <w:noProof/>
          <w:lang w:bidi="ar-SA"/>
        </w:rPr>
        <w:drawing>
          <wp:anchor distT="0" distB="0" distL="114300" distR="1166495" simplePos="0" relativeHeight="125829379" behindDoc="0" locked="0" layoutInCell="1" allowOverlap="1">
            <wp:simplePos x="0" y="0"/>
            <wp:positionH relativeFrom="page">
              <wp:posOffset>4189730</wp:posOffset>
            </wp:positionH>
            <wp:positionV relativeFrom="paragraph">
              <wp:posOffset>1016000</wp:posOffset>
            </wp:positionV>
            <wp:extent cx="1383665" cy="816610"/>
            <wp:effectExtent l="0" t="0" r="0" b="0"/>
            <wp:wrapSquare wrapText="left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38366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5683250</wp:posOffset>
                </wp:positionH>
                <wp:positionV relativeFrom="paragraph">
                  <wp:posOffset>1477645</wp:posOffset>
                </wp:positionV>
                <wp:extent cx="942975" cy="18605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178F" w:rsidRDefault="005B2A00">
                            <w:pPr>
                              <w:pStyle w:val="a4"/>
                            </w:pPr>
                            <w:r>
                              <w:t>7 Г. Романова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47.5pt;margin-top:116.35000000000001pt;width:74.25pt;height:14.65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7 Г. Романова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Работодатель вправе обеспечить выплату единовременного пособия в вышеуказанных случаях через добровольное (дополнительное) страхование работников от несчастного случая и болезней, утвержденное Профсоюзом, заключив договор страхования на условиях страховых </w:t>
      </w:r>
      <w:r>
        <w:t>выплат, не ниже указанных в настоящем пункте Соглашения, на период действия Соглашения.</w:t>
      </w:r>
    </w:p>
    <w:p w:rsidR="00AC178F" w:rsidRDefault="005B2A00">
      <w:pPr>
        <w:pStyle w:val="1"/>
        <w:spacing w:line="240" w:lineRule="auto"/>
        <w:ind w:firstLine="0"/>
      </w:pPr>
      <w:r>
        <w:t>Начальник Управления</w:t>
      </w:r>
    </w:p>
    <w:p w:rsidR="00AC178F" w:rsidRDefault="005B2A00">
      <w:pPr>
        <w:pStyle w:val="1"/>
        <w:spacing w:after="280" w:line="240" w:lineRule="auto"/>
        <w:ind w:firstLine="0"/>
      </w:pPr>
      <w:r>
        <w:t>труда и социальной защиты населения</w:t>
      </w:r>
    </w:p>
    <w:sectPr w:rsidR="00AC178F">
      <w:pgSz w:w="12240" w:h="15840"/>
      <w:pgMar w:top="1312" w:right="1421" w:bottom="1237" w:left="1871" w:header="884" w:footer="8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A00" w:rsidRDefault="005B2A00">
      <w:r>
        <w:separator/>
      </w:r>
    </w:p>
  </w:endnote>
  <w:endnote w:type="continuationSeparator" w:id="0">
    <w:p w:rsidR="005B2A00" w:rsidRDefault="005B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A00" w:rsidRDefault="005B2A00"/>
  </w:footnote>
  <w:footnote w:type="continuationSeparator" w:id="0">
    <w:p w:rsidR="005B2A00" w:rsidRDefault="005B2A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8F"/>
    <w:rsid w:val="005B2A00"/>
    <w:rsid w:val="00AC178F"/>
    <w:rsid w:val="00E8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0A6A2-ECC9-4BC0-9385-BE083D02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line="25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u w:val="single"/>
    </w:rPr>
  </w:style>
  <w:style w:type="paragraph" w:customStyle="1" w:styleId="a9">
    <w:name w:val="Другое"/>
    <w:basedOn w:val="a"/>
    <w:link w:val="a8"/>
    <w:pPr>
      <w:spacing w:line="259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2025-04-18T09:17:00Z</dcterms:created>
  <dcterms:modified xsi:type="dcterms:W3CDTF">2025-04-18T09:17:00Z</dcterms:modified>
</cp:coreProperties>
</file>