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D35" w:rsidRDefault="00416D35" w:rsidP="00416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СТАВРОПОЛЬСКИЙ КРАЙ</w:t>
      </w:r>
    </w:p>
    <w:p w:rsidR="00416D35" w:rsidRDefault="00416D35" w:rsidP="00416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416D35" w:rsidRDefault="00416D35" w:rsidP="00416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МИНЕРАЛОВОДСКОГО ГОРОДСКОГО ОКРУГА</w:t>
      </w:r>
    </w:p>
    <w:p w:rsidR="00416D35" w:rsidRDefault="00416D35" w:rsidP="00416D35">
      <w:pPr>
        <w:jc w:val="center"/>
        <w:rPr>
          <w:b/>
          <w:sz w:val="28"/>
          <w:szCs w:val="28"/>
        </w:rPr>
      </w:pPr>
    </w:p>
    <w:p w:rsidR="00416D35" w:rsidRDefault="00416D35" w:rsidP="00416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416D35" w:rsidRDefault="00416D35" w:rsidP="00416D35">
      <w:pPr>
        <w:jc w:val="center"/>
        <w:rPr>
          <w:b/>
          <w:sz w:val="28"/>
          <w:szCs w:val="28"/>
        </w:rPr>
      </w:pPr>
    </w:p>
    <w:p w:rsidR="00416D35" w:rsidRDefault="00DA5E55" w:rsidP="00416D3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C24B3C">
        <w:rPr>
          <w:rFonts w:eastAsia="Calibri"/>
          <w:sz w:val="28"/>
          <w:szCs w:val="28"/>
        </w:rPr>
        <w:t>08</w:t>
      </w:r>
      <w:r>
        <w:rPr>
          <w:rFonts w:eastAsia="Calibri"/>
          <w:sz w:val="28"/>
          <w:szCs w:val="28"/>
        </w:rPr>
        <w:t xml:space="preserve"> июля </w:t>
      </w:r>
      <w:r w:rsidR="00416D35">
        <w:rPr>
          <w:rFonts w:eastAsia="Calibri"/>
          <w:sz w:val="28"/>
          <w:szCs w:val="28"/>
        </w:rPr>
        <w:t>2016 года             г. Минеральные Воды                          №</w:t>
      </w:r>
      <w:r w:rsidR="00C24B3C">
        <w:rPr>
          <w:rFonts w:eastAsia="Calibri"/>
          <w:sz w:val="28"/>
          <w:szCs w:val="28"/>
        </w:rPr>
        <w:t>275</w:t>
      </w:r>
    </w:p>
    <w:p w:rsidR="00416D35" w:rsidRDefault="00416D35" w:rsidP="00416D35">
      <w:pPr>
        <w:ind w:firstLine="709"/>
        <w:jc w:val="both"/>
        <w:rPr>
          <w:sz w:val="28"/>
          <w:szCs w:val="28"/>
        </w:rPr>
      </w:pPr>
    </w:p>
    <w:p w:rsidR="00345A5E" w:rsidRDefault="00345A5E" w:rsidP="00416D35">
      <w:pPr>
        <w:ind w:firstLine="709"/>
        <w:jc w:val="both"/>
        <w:rPr>
          <w:sz w:val="28"/>
          <w:szCs w:val="28"/>
        </w:rPr>
      </w:pPr>
    </w:p>
    <w:p w:rsidR="00345A5E" w:rsidRDefault="00345A5E" w:rsidP="00416D35">
      <w:pPr>
        <w:ind w:firstLine="709"/>
        <w:jc w:val="both"/>
        <w:rPr>
          <w:sz w:val="28"/>
          <w:szCs w:val="28"/>
        </w:rPr>
      </w:pPr>
    </w:p>
    <w:p w:rsidR="00416D35" w:rsidRPr="00B6495F" w:rsidRDefault="00416D35" w:rsidP="00416D35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Положение </w:t>
      </w:r>
      <w:r w:rsidR="003F3179">
        <w:rPr>
          <w:b/>
          <w:bCs/>
          <w:sz w:val="28"/>
          <w:szCs w:val="28"/>
        </w:rPr>
        <w:t>«О</w:t>
      </w:r>
      <w:r>
        <w:rPr>
          <w:b/>
          <w:bCs/>
          <w:sz w:val="28"/>
          <w:szCs w:val="28"/>
        </w:rPr>
        <w:t xml:space="preserve">б </w:t>
      </w:r>
      <w:r w:rsidR="00331774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 xml:space="preserve">правлении </w:t>
      </w:r>
      <w:r w:rsidR="00331774">
        <w:rPr>
          <w:b/>
          <w:bCs/>
          <w:sz w:val="28"/>
          <w:szCs w:val="28"/>
        </w:rPr>
        <w:t xml:space="preserve"> имущественных отношений администрации </w:t>
      </w:r>
      <w:r>
        <w:rPr>
          <w:b/>
          <w:bCs/>
          <w:sz w:val="28"/>
          <w:szCs w:val="28"/>
        </w:rPr>
        <w:t>Минераловодского городского округа Ставропольского края</w:t>
      </w:r>
      <w:r w:rsidR="003F3179" w:rsidRPr="00B6495F">
        <w:rPr>
          <w:b/>
          <w:bCs/>
          <w:sz w:val="28"/>
          <w:szCs w:val="28"/>
        </w:rPr>
        <w:t>»</w:t>
      </w:r>
      <w:r w:rsidR="00B6495F" w:rsidRPr="00B6495F">
        <w:rPr>
          <w:b/>
          <w:bCs/>
          <w:sz w:val="28"/>
          <w:szCs w:val="28"/>
        </w:rPr>
        <w:t xml:space="preserve">, утвержденное </w:t>
      </w:r>
      <w:r w:rsidR="00B6495F" w:rsidRPr="00B6495F">
        <w:rPr>
          <w:b/>
          <w:sz w:val="28"/>
          <w:szCs w:val="28"/>
        </w:rPr>
        <w:t>решением Совета депутатов Минераловодского городского округа Ставропольского края от 23 октября 2015 года № 21</w:t>
      </w:r>
    </w:p>
    <w:p w:rsidR="00416D35" w:rsidRDefault="00416D35" w:rsidP="00416D35">
      <w:pPr>
        <w:ind w:firstLine="709"/>
        <w:jc w:val="center"/>
        <w:rPr>
          <w:b/>
          <w:bCs/>
          <w:sz w:val="28"/>
          <w:szCs w:val="28"/>
        </w:rPr>
      </w:pPr>
    </w:p>
    <w:p w:rsidR="00B6495F" w:rsidRDefault="00B6495F" w:rsidP="00416D35">
      <w:pPr>
        <w:jc w:val="center"/>
        <w:rPr>
          <w:b/>
          <w:sz w:val="28"/>
          <w:szCs w:val="28"/>
        </w:rPr>
      </w:pPr>
    </w:p>
    <w:p w:rsidR="00416D35" w:rsidRDefault="00416D35" w:rsidP="00416D3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«Об общих принципах организации местного самоуправления в Российской Федерации», Лесным кодексом Российской Федерации, </w:t>
      </w:r>
      <w:r w:rsidR="00E73820"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Уставом Минераловодского городского округа Ставропольского края, Регламентом Совета депутатов Минераловодского городского округа Ставропольского края, Совет депутатов Минераловодского городского округа Ставропольского края</w:t>
      </w:r>
    </w:p>
    <w:p w:rsidR="00B6495F" w:rsidRDefault="00B6495F" w:rsidP="00416D35">
      <w:pPr>
        <w:widowControl w:val="0"/>
        <w:jc w:val="both"/>
        <w:rPr>
          <w:sz w:val="28"/>
          <w:szCs w:val="28"/>
        </w:rPr>
      </w:pPr>
    </w:p>
    <w:p w:rsidR="00416D35" w:rsidRDefault="00416D35" w:rsidP="00416D35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6495F" w:rsidRPr="00416D35" w:rsidRDefault="00B6495F" w:rsidP="00416D35">
      <w:pPr>
        <w:jc w:val="both"/>
        <w:rPr>
          <w:sz w:val="28"/>
          <w:szCs w:val="28"/>
        </w:rPr>
      </w:pPr>
    </w:p>
    <w:p w:rsidR="00431C70" w:rsidRDefault="00416D35" w:rsidP="00DB34B8">
      <w:pPr>
        <w:ind w:firstLine="709"/>
        <w:jc w:val="both"/>
        <w:rPr>
          <w:sz w:val="28"/>
          <w:szCs w:val="28"/>
        </w:rPr>
      </w:pPr>
      <w:r w:rsidRPr="00416D35">
        <w:rPr>
          <w:sz w:val="28"/>
          <w:szCs w:val="28"/>
        </w:rPr>
        <w:t xml:space="preserve">1. Внести в </w:t>
      </w:r>
      <w:r w:rsidRPr="00416D35">
        <w:rPr>
          <w:bCs/>
          <w:sz w:val="28"/>
          <w:szCs w:val="28"/>
        </w:rPr>
        <w:t xml:space="preserve">Положение </w:t>
      </w:r>
      <w:r w:rsidR="00DA5E55">
        <w:rPr>
          <w:bCs/>
          <w:sz w:val="28"/>
          <w:szCs w:val="28"/>
        </w:rPr>
        <w:t>«О</w:t>
      </w:r>
      <w:r w:rsidR="00F420B2">
        <w:rPr>
          <w:bCs/>
          <w:sz w:val="28"/>
          <w:szCs w:val="28"/>
        </w:rPr>
        <w:t xml:space="preserve">б Управлении </w:t>
      </w:r>
      <w:r w:rsidR="00331774" w:rsidRPr="00331774">
        <w:rPr>
          <w:bCs/>
          <w:sz w:val="28"/>
          <w:szCs w:val="28"/>
        </w:rPr>
        <w:t>имущественных отношений администрации Минераловодского городского округа Ставропольского края</w:t>
      </w:r>
      <w:r w:rsidR="00DA5E55">
        <w:rPr>
          <w:bCs/>
          <w:sz w:val="28"/>
          <w:szCs w:val="28"/>
        </w:rPr>
        <w:t>»</w:t>
      </w:r>
      <w:r w:rsidR="00331774">
        <w:rPr>
          <w:bCs/>
          <w:sz w:val="28"/>
          <w:szCs w:val="28"/>
        </w:rPr>
        <w:t xml:space="preserve">, </w:t>
      </w:r>
      <w:r w:rsidRPr="00416D35">
        <w:rPr>
          <w:bCs/>
          <w:sz w:val="28"/>
          <w:szCs w:val="28"/>
        </w:rPr>
        <w:t xml:space="preserve">утвержденное </w:t>
      </w:r>
      <w:r w:rsidRPr="00416D35">
        <w:rPr>
          <w:sz w:val="28"/>
          <w:szCs w:val="28"/>
        </w:rPr>
        <w:t>решением Совета депутатов Минераловодского городского округа Ставропольского края от 2</w:t>
      </w:r>
      <w:r w:rsidR="00331774">
        <w:rPr>
          <w:sz w:val="28"/>
          <w:szCs w:val="28"/>
        </w:rPr>
        <w:t>3</w:t>
      </w:r>
      <w:r w:rsidRPr="00416D35">
        <w:rPr>
          <w:sz w:val="28"/>
          <w:szCs w:val="28"/>
        </w:rPr>
        <w:t xml:space="preserve"> </w:t>
      </w:r>
      <w:r w:rsidR="00331774">
        <w:rPr>
          <w:sz w:val="28"/>
          <w:szCs w:val="28"/>
        </w:rPr>
        <w:t>октября</w:t>
      </w:r>
      <w:r w:rsidRPr="00416D35">
        <w:rPr>
          <w:sz w:val="28"/>
          <w:szCs w:val="28"/>
        </w:rPr>
        <w:t xml:space="preserve"> 2015 года №2</w:t>
      </w:r>
      <w:r w:rsidR="00331774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Pr="00416D35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431C70" w:rsidRDefault="00431C70" w:rsidP="00DB34B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31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пункте 2.1:</w:t>
      </w:r>
    </w:p>
    <w:p w:rsidR="00416D35" w:rsidRDefault="00431C70" w:rsidP="00DB34B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47F5A" w:rsidRPr="00431C70">
        <w:rPr>
          <w:rFonts w:ascii="Times New Roman" w:hAnsi="Times New Roman"/>
          <w:sz w:val="28"/>
          <w:szCs w:val="28"/>
        </w:rPr>
        <w:t>подпункт</w:t>
      </w:r>
      <w:r w:rsidR="00E5285C" w:rsidRPr="00431C70">
        <w:rPr>
          <w:rFonts w:ascii="Times New Roman" w:hAnsi="Times New Roman"/>
          <w:sz w:val="28"/>
          <w:szCs w:val="28"/>
        </w:rPr>
        <w:t xml:space="preserve"> </w:t>
      </w:r>
      <w:r w:rsidR="002C7A5A" w:rsidRPr="00431C70">
        <w:rPr>
          <w:rFonts w:ascii="Times New Roman" w:hAnsi="Times New Roman"/>
          <w:sz w:val="28"/>
          <w:szCs w:val="28"/>
        </w:rPr>
        <w:t>14</w:t>
      </w:r>
      <w:r w:rsidR="00416D35" w:rsidRPr="00431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признать утратившим</w:t>
      </w:r>
      <w:r w:rsidR="00416D35" w:rsidRPr="00431C70">
        <w:rPr>
          <w:rFonts w:ascii="Times New Roman" w:hAnsi="Times New Roman"/>
          <w:sz w:val="28"/>
          <w:szCs w:val="28"/>
        </w:rPr>
        <w:t xml:space="preserve"> силу;</w:t>
      </w:r>
    </w:p>
    <w:p w:rsidR="000A3743" w:rsidRDefault="00431C70" w:rsidP="00DB34B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C70">
        <w:rPr>
          <w:rFonts w:ascii="Times New Roman" w:hAnsi="Times New Roman"/>
          <w:sz w:val="28"/>
          <w:szCs w:val="28"/>
        </w:rPr>
        <w:t>-</w:t>
      </w:r>
      <w:r w:rsidR="00147F5A" w:rsidRPr="00431C70">
        <w:rPr>
          <w:rFonts w:ascii="Times New Roman" w:hAnsi="Times New Roman"/>
          <w:sz w:val="28"/>
          <w:szCs w:val="28"/>
        </w:rPr>
        <w:t xml:space="preserve"> дополнить подпунктом</w:t>
      </w:r>
      <w:r w:rsidR="002C7A5A" w:rsidRPr="00431C70">
        <w:rPr>
          <w:rFonts w:ascii="Times New Roman" w:hAnsi="Times New Roman"/>
          <w:sz w:val="28"/>
          <w:szCs w:val="28"/>
        </w:rPr>
        <w:t xml:space="preserve"> </w:t>
      </w:r>
      <w:r w:rsidRPr="00431C70">
        <w:rPr>
          <w:rFonts w:ascii="Times New Roman" w:hAnsi="Times New Roman"/>
          <w:sz w:val="28"/>
          <w:szCs w:val="28"/>
        </w:rPr>
        <w:t>1</w:t>
      </w:r>
      <w:r w:rsidR="000A3743">
        <w:rPr>
          <w:rFonts w:ascii="Times New Roman" w:hAnsi="Times New Roman"/>
          <w:sz w:val="28"/>
          <w:szCs w:val="28"/>
        </w:rPr>
        <w:t>8</w:t>
      </w:r>
      <w:r w:rsidRPr="00431C70">
        <w:rPr>
          <w:rFonts w:ascii="Times New Roman" w:hAnsi="Times New Roman"/>
          <w:sz w:val="28"/>
          <w:szCs w:val="28"/>
        </w:rPr>
        <w:t xml:space="preserve"> </w:t>
      </w:r>
      <w:r w:rsidR="00331774" w:rsidRPr="00431C70">
        <w:rPr>
          <w:rFonts w:ascii="Times New Roman" w:hAnsi="Times New Roman"/>
          <w:sz w:val="28"/>
          <w:szCs w:val="28"/>
        </w:rPr>
        <w:t>следующего содержания:</w:t>
      </w:r>
      <w:r w:rsidRPr="00431C70">
        <w:rPr>
          <w:rFonts w:ascii="Times New Roman" w:hAnsi="Times New Roman"/>
          <w:sz w:val="28"/>
          <w:szCs w:val="28"/>
        </w:rPr>
        <w:t xml:space="preserve"> </w:t>
      </w:r>
    </w:p>
    <w:p w:rsidR="00431C70" w:rsidRPr="00DB34B8" w:rsidRDefault="00E5285C" w:rsidP="00DB34B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1C70">
        <w:rPr>
          <w:rFonts w:ascii="Times New Roman" w:hAnsi="Times New Roman"/>
          <w:sz w:val="28"/>
          <w:szCs w:val="28"/>
        </w:rPr>
        <w:t>«1</w:t>
      </w:r>
      <w:r w:rsidR="000A3743">
        <w:rPr>
          <w:rFonts w:ascii="Times New Roman" w:hAnsi="Times New Roman"/>
          <w:sz w:val="28"/>
          <w:szCs w:val="28"/>
        </w:rPr>
        <w:t>8</w:t>
      </w:r>
      <w:r w:rsidRPr="00431C70">
        <w:rPr>
          <w:rFonts w:ascii="Times New Roman" w:hAnsi="Times New Roman"/>
          <w:sz w:val="28"/>
          <w:szCs w:val="28"/>
        </w:rPr>
        <w:t xml:space="preserve">) от имени собственника </w:t>
      </w:r>
      <w:r w:rsidR="00BD3600" w:rsidRPr="00431C70">
        <w:rPr>
          <w:rFonts w:ascii="Times New Roman" w:hAnsi="Times New Roman"/>
          <w:sz w:val="28"/>
          <w:szCs w:val="28"/>
        </w:rPr>
        <w:t>помещений</w:t>
      </w:r>
      <w:r w:rsidR="00716D9E" w:rsidRPr="00431C70">
        <w:rPr>
          <w:rFonts w:ascii="Times New Roman" w:hAnsi="Times New Roman"/>
          <w:sz w:val="28"/>
          <w:szCs w:val="28"/>
        </w:rPr>
        <w:t xml:space="preserve">, </w:t>
      </w:r>
      <w:r w:rsidR="00BD3600" w:rsidRPr="00431C70">
        <w:rPr>
          <w:rFonts w:ascii="Times New Roman" w:hAnsi="Times New Roman"/>
          <w:sz w:val="28"/>
          <w:szCs w:val="28"/>
        </w:rPr>
        <w:t xml:space="preserve">находящихся в собственности Минераловодского городского округа, </w:t>
      </w:r>
      <w:r w:rsidRPr="00431C70">
        <w:rPr>
          <w:rFonts w:ascii="Times New Roman" w:hAnsi="Times New Roman"/>
          <w:sz w:val="28"/>
          <w:szCs w:val="28"/>
        </w:rPr>
        <w:t xml:space="preserve">осуществляет внесение взносов </w:t>
      </w:r>
      <w:r w:rsidR="00716D9E" w:rsidRPr="00431C70">
        <w:rPr>
          <w:rFonts w:ascii="Times New Roman" w:hAnsi="Times New Roman"/>
          <w:sz w:val="28"/>
          <w:szCs w:val="28"/>
        </w:rPr>
        <w:t xml:space="preserve">на капитальный ремонт </w:t>
      </w:r>
      <w:r w:rsidRPr="00431C70">
        <w:rPr>
          <w:rFonts w:ascii="Times New Roman" w:hAnsi="Times New Roman"/>
          <w:sz w:val="28"/>
          <w:szCs w:val="28"/>
        </w:rPr>
        <w:t>им</w:t>
      </w:r>
      <w:r w:rsidR="00D618CE" w:rsidRPr="00431C70">
        <w:rPr>
          <w:rFonts w:ascii="Times New Roman" w:hAnsi="Times New Roman"/>
          <w:sz w:val="28"/>
          <w:szCs w:val="28"/>
        </w:rPr>
        <w:t>у</w:t>
      </w:r>
      <w:r w:rsidR="00147F5A" w:rsidRPr="00431C70">
        <w:rPr>
          <w:rFonts w:ascii="Times New Roman" w:hAnsi="Times New Roman"/>
          <w:sz w:val="28"/>
          <w:szCs w:val="28"/>
        </w:rPr>
        <w:t xml:space="preserve">щества в </w:t>
      </w:r>
      <w:r w:rsidR="00D618CE" w:rsidRPr="00431C70">
        <w:rPr>
          <w:rFonts w:ascii="Times New Roman" w:hAnsi="Times New Roman"/>
          <w:sz w:val="28"/>
          <w:szCs w:val="28"/>
        </w:rPr>
        <w:t>многоквартирных домах</w:t>
      </w:r>
      <w:r w:rsidR="00147F5A" w:rsidRPr="00431C70">
        <w:rPr>
          <w:rFonts w:ascii="Times New Roman" w:hAnsi="Times New Roman"/>
          <w:sz w:val="28"/>
          <w:szCs w:val="28"/>
        </w:rPr>
        <w:t xml:space="preserve">, в порядке, </w:t>
      </w:r>
      <w:r w:rsidR="00716D9E" w:rsidRPr="00431C70">
        <w:rPr>
          <w:rFonts w:ascii="Times New Roman" w:hAnsi="Times New Roman"/>
          <w:sz w:val="28"/>
          <w:szCs w:val="28"/>
        </w:rPr>
        <w:t>установленном законодательством</w:t>
      </w:r>
      <w:r w:rsidR="00431C70">
        <w:rPr>
          <w:rFonts w:ascii="Times New Roman" w:hAnsi="Times New Roman"/>
          <w:sz w:val="28"/>
          <w:szCs w:val="28"/>
        </w:rPr>
        <w:t>;»;</w:t>
      </w:r>
    </w:p>
    <w:p w:rsidR="000A3743" w:rsidRDefault="00431C70" w:rsidP="00DB34B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34B8">
        <w:rPr>
          <w:rFonts w:ascii="Times New Roman" w:hAnsi="Times New Roman"/>
          <w:sz w:val="28"/>
          <w:szCs w:val="28"/>
        </w:rPr>
        <w:t xml:space="preserve">пункт </w:t>
      </w:r>
      <w:r w:rsidR="00147F5A" w:rsidRPr="00DB34B8">
        <w:rPr>
          <w:rFonts w:ascii="Times New Roman" w:hAnsi="Times New Roman"/>
          <w:sz w:val="28"/>
          <w:szCs w:val="28"/>
        </w:rPr>
        <w:t>3.1.4.</w:t>
      </w:r>
      <w:r w:rsidRPr="00DB34B8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0A3743">
        <w:rPr>
          <w:rFonts w:ascii="Times New Roman" w:hAnsi="Times New Roman"/>
          <w:sz w:val="28"/>
          <w:szCs w:val="28"/>
        </w:rPr>
        <w:t>:</w:t>
      </w:r>
    </w:p>
    <w:p w:rsidR="00431C70" w:rsidRPr="00DB34B8" w:rsidRDefault="00431C70" w:rsidP="000A3743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B34B8">
        <w:rPr>
          <w:rFonts w:ascii="Times New Roman" w:hAnsi="Times New Roman"/>
          <w:sz w:val="28"/>
          <w:szCs w:val="28"/>
        </w:rPr>
        <w:t>«</w:t>
      </w:r>
      <w:r w:rsidRPr="00DB34B8">
        <w:rPr>
          <w:rFonts w:ascii="Times New Roman" w:eastAsia="Times New Roman" w:hAnsi="Times New Roman"/>
          <w:sz w:val="28"/>
          <w:szCs w:val="28"/>
          <w:lang w:eastAsia="ru-RU"/>
        </w:rPr>
        <w:t>3.1.4. осуществляет:</w:t>
      </w:r>
    </w:p>
    <w:p w:rsidR="00431C70" w:rsidRPr="00DB34B8" w:rsidRDefault="00431C70" w:rsidP="00DB34B8">
      <w:pPr>
        <w:ind w:firstLine="709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>1) подготовку проектов муниципальных правовых актов администрации округа о предоставлении земельных участков, находящихся в муниципальной собственности округа, земельных участков, государственная собственность на которые не разграничена, в собственность, в постоянное (бессрочное) пользование, безвозмездное срочное пользование, в аренду в порядке, установленном законодательством Российской Федерации;</w:t>
      </w:r>
    </w:p>
    <w:p w:rsidR="00431C70" w:rsidRPr="00DB34B8" w:rsidRDefault="00431C70" w:rsidP="00DB34B8">
      <w:pPr>
        <w:ind w:firstLine="720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lastRenderedPageBreak/>
        <w:t>2) согласование местоположения границ земельных участков в составе межевых планов;</w:t>
      </w:r>
      <w:r w:rsidRPr="00DB34B8">
        <w:rPr>
          <w:b/>
          <w:bCs/>
          <w:color w:val="FF0000"/>
          <w:sz w:val="28"/>
          <w:szCs w:val="28"/>
          <w:lang w:eastAsia="ru-RU"/>
        </w:rPr>
        <w:t xml:space="preserve"> </w:t>
      </w:r>
    </w:p>
    <w:p w:rsidR="00431C70" w:rsidRPr="00DB34B8" w:rsidRDefault="00431C70" w:rsidP="00DB34B8">
      <w:pPr>
        <w:ind w:firstLine="720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>3) в установленных законом случаях подготовку схем расположения земельных участков;</w:t>
      </w:r>
    </w:p>
    <w:p w:rsidR="00431C70" w:rsidRPr="00DB34B8" w:rsidRDefault="00431C70" w:rsidP="00DB34B8">
      <w:pPr>
        <w:ind w:firstLine="720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 xml:space="preserve">4) подготовку проектов муниципальных правовых актов администрации городского округа об утверждении схем расположения земельных участков, о предварительном согласовании предоставления земельного участка, либо об отказе в предварительном согласовании; </w:t>
      </w:r>
    </w:p>
    <w:p w:rsidR="00431C70" w:rsidRPr="00DB34B8" w:rsidRDefault="00431C70" w:rsidP="00DB34B8">
      <w:pPr>
        <w:ind w:firstLine="720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>5) информационное взаимодействие при ведении государственного кадастра недвижимости;</w:t>
      </w:r>
    </w:p>
    <w:p w:rsidR="00431C70" w:rsidRPr="00DB34B8" w:rsidRDefault="00431C70" w:rsidP="00DB34B8">
      <w:pPr>
        <w:ind w:firstLine="720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>6) подачу заявлений о кадастровом учете объектов недвижимости, изменении уникальных характеристик таких объектов, о снятии с кадастрового учета объектов недвижимости;</w:t>
      </w:r>
    </w:p>
    <w:p w:rsidR="00431C70" w:rsidRPr="00DB34B8" w:rsidRDefault="00431C70" w:rsidP="00DB34B8">
      <w:pPr>
        <w:ind w:firstLine="708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>7) информационное обеспечение о проведении торгов (конкурсов, аукционов) или приеме заявлений о предоставлении земельных участков без проведения торгов (конкурсов, аукционов), в объеме, предусмотренном законодательством Российской Федерации;</w:t>
      </w:r>
    </w:p>
    <w:p w:rsidR="00431C70" w:rsidRPr="00DB34B8" w:rsidRDefault="00431C70" w:rsidP="00DB34B8">
      <w:pPr>
        <w:ind w:firstLine="720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 xml:space="preserve">8) направление по поручению главы Минераловодского городского округа от имени администрации округа в суд заявлений, связанных с управлением и распоряжением землями, находящимися в собственности Минераловодского городского округа, а также землями, государственная собственность на которые не разграничена; </w:t>
      </w:r>
    </w:p>
    <w:p w:rsidR="00431C70" w:rsidRPr="00DB34B8" w:rsidRDefault="00431C70" w:rsidP="00DB34B8">
      <w:pPr>
        <w:ind w:firstLine="720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>9) иную работу в области оборота земель, защиты прав и интересов округа в сфере земельных правоотношений;</w:t>
      </w:r>
    </w:p>
    <w:p w:rsidR="00431C70" w:rsidRPr="00DB34B8" w:rsidRDefault="00431C70" w:rsidP="00DB34B8">
      <w:pPr>
        <w:ind w:firstLine="720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 xml:space="preserve">10) учет граждан, реализовавших свое право на бесплатное получение в собственность земельного участка из земель, находящихся в муниципальной собственности округа, а также из земель государственная собственность на которые не разграничена; </w:t>
      </w:r>
    </w:p>
    <w:p w:rsidR="00431C70" w:rsidRPr="00DB34B8" w:rsidRDefault="00431C70" w:rsidP="00DB34B8">
      <w:pPr>
        <w:ind w:firstLine="720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>11) принятие в установленном порядке мер по предупреждению банкротства муниципальных унитарных предприятий и иных юридических лиц, акции, доли в установленном (складочном) капитале которых находятся в муниципальной собственности округа;</w:t>
      </w:r>
    </w:p>
    <w:p w:rsidR="00431C70" w:rsidRPr="00DB34B8" w:rsidRDefault="00431C70" w:rsidP="00DB34B8">
      <w:pPr>
        <w:ind w:firstLine="720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 xml:space="preserve">12) размещение заказов на поставки товаров, выполнение работ, оказание услуг для муниципальных нужд, связанных с деятельностью Управления; </w:t>
      </w:r>
    </w:p>
    <w:p w:rsidR="00431C70" w:rsidRPr="00DB34B8" w:rsidRDefault="00431C70" w:rsidP="00DB34B8">
      <w:pPr>
        <w:autoSpaceDE w:val="0"/>
        <w:ind w:firstLine="708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>13) информационное обеспечение размещения заказов на поставки товаров, выполнение работ, оказание услуг;</w:t>
      </w:r>
    </w:p>
    <w:p w:rsidR="00431C70" w:rsidRPr="00D97353" w:rsidRDefault="00431C70" w:rsidP="00DB34B8">
      <w:pPr>
        <w:ind w:firstLine="720"/>
        <w:jc w:val="both"/>
        <w:rPr>
          <w:sz w:val="28"/>
          <w:szCs w:val="28"/>
          <w:lang w:eastAsia="ru-RU"/>
        </w:rPr>
      </w:pPr>
      <w:r w:rsidRPr="00DB34B8">
        <w:rPr>
          <w:sz w:val="28"/>
          <w:szCs w:val="28"/>
          <w:lang w:eastAsia="ru-RU"/>
        </w:rPr>
        <w:t xml:space="preserve">14) прием граждан, обеспечение своевременного и полного </w:t>
      </w:r>
      <w:r w:rsidRPr="00D97353">
        <w:rPr>
          <w:sz w:val="28"/>
          <w:szCs w:val="28"/>
          <w:lang w:eastAsia="ru-RU"/>
        </w:rPr>
        <w:t>рассмотрения устных и письменных обращений граждан, в том числе в электронном виде, принятие по ним решений и направление заявителям ответов в срок, установленный законодательством Российской Федерации;</w:t>
      </w:r>
    </w:p>
    <w:p w:rsidR="00431C70" w:rsidRPr="00DB34B8" w:rsidRDefault="00431C70" w:rsidP="00DB34B8">
      <w:pPr>
        <w:pStyle w:val="a8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4B8">
        <w:rPr>
          <w:rFonts w:ascii="Times New Roman" w:eastAsia="Times New Roman" w:hAnsi="Times New Roman"/>
          <w:sz w:val="28"/>
          <w:szCs w:val="28"/>
          <w:lang w:eastAsia="ru-RU"/>
        </w:rPr>
        <w:t>15)</w:t>
      </w:r>
      <w:r w:rsidR="00DB3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B34B8">
        <w:rPr>
          <w:rFonts w:ascii="Times New Roman" w:eastAsia="Times New Roman" w:hAnsi="Times New Roman"/>
          <w:sz w:val="28"/>
          <w:szCs w:val="28"/>
          <w:lang w:eastAsia="ru-RU"/>
        </w:rPr>
        <w:t>подачу заявлений в орган, осуществляющий государственную регистрацию прав на недвижимое имущество и сделок с ним, о постановке на учет бесхозяйных вещей;</w:t>
      </w:r>
    </w:p>
    <w:p w:rsidR="00431C70" w:rsidRPr="00DB34B8" w:rsidRDefault="00431C70" w:rsidP="00DB34B8">
      <w:pPr>
        <w:pStyle w:val="a8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4B8">
        <w:rPr>
          <w:rFonts w:ascii="Times New Roman" w:eastAsia="Times New Roman" w:hAnsi="Times New Roman"/>
          <w:sz w:val="28"/>
          <w:szCs w:val="28"/>
          <w:lang w:eastAsia="ru-RU"/>
        </w:rPr>
        <w:t xml:space="preserve">16) </w:t>
      </w:r>
      <w:r w:rsidRPr="00DB34B8">
        <w:rPr>
          <w:rFonts w:ascii="Times New Roman" w:hAnsi="Times New Roman"/>
          <w:sz w:val="28"/>
          <w:szCs w:val="28"/>
        </w:rPr>
        <w:t xml:space="preserve">принятие в установленном порядке имущества, обращенного в собственность городского округа, а также выморочного имущества, которое </w:t>
      </w:r>
      <w:r w:rsidRPr="00DB34B8">
        <w:rPr>
          <w:rFonts w:ascii="Times New Roman" w:hAnsi="Times New Roman"/>
          <w:sz w:val="28"/>
          <w:szCs w:val="28"/>
        </w:rPr>
        <w:lastRenderedPageBreak/>
        <w:t>в соответствии с законодательством Российской Федерации переходит в порядке наследования в собственность городского округа</w:t>
      </w:r>
      <w:r w:rsidRPr="00DB34B8">
        <w:rPr>
          <w:rFonts w:ascii="Times New Roman" w:eastAsia="Times New Roman" w:hAnsi="Times New Roman"/>
          <w:sz w:val="28"/>
          <w:szCs w:val="28"/>
          <w:lang w:eastAsia="ru-RU"/>
        </w:rPr>
        <w:t xml:space="preserve">;  </w:t>
      </w:r>
    </w:p>
    <w:p w:rsidR="00431C70" w:rsidRPr="00DB34B8" w:rsidRDefault="00431C70" w:rsidP="00DB34B8">
      <w:pPr>
        <w:pStyle w:val="a8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4B8">
        <w:rPr>
          <w:rFonts w:ascii="Times New Roman" w:eastAsia="Times New Roman" w:hAnsi="Times New Roman"/>
          <w:sz w:val="28"/>
          <w:szCs w:val="28"/>
          <w:lang w:eastAsia="ru-RU"/>
        </w:rPr>
        <w:t>17) работу в соответствии с законодательством Российской Федерации по комплектованию, хранению, учету и использованию архивных документов, образовавшихся в процессе деятельности Управления;</w:t>
      </w:r>
    </w:p>
    <w:p w:rsidR="00431C70" w:rsidRDefault="00DB34B8" w:rsidP="00DB34B8">
      <w:pPr>
        <w:pStyle w:val="a8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18) </w:t>
      </w:r>
      <w:r w:rsidR="00431C70">
        <w:rPr>
          <w:rFonts w:ascii="Times New Roman" w:hAnsi="Times New Roman"/>
          <w:sz w:val="28"/>
          <w:szCs w:val="28"/>
        </w:rPr>
        <w:t>п</w:t>
      </w:r>
      <w:r w:rsidR="00431C70" w:rsidRPr="00960B67">
        <w:rPr>
          <w:rFonts w:ascii="Times New Roman" w:hAnsi="Times New Roman"/>
          <w:sz w:val="28"/>
          <w:szCs w:val="28"/>
        </w:rPr>
        <w:t>ринятие заявлений и документов от граждан, желающих приватизировать жилые помещения муниципального жилищного фонда горо</w:t>
      </w:r>
      <w:r w:rsidR="00431C70">
        <w:rPr>
          <w:rFonts w:ascii="Times New Roman" w:hAnsi="Times New Roman"/>
          <w:sz w:val="28"/>
          <w:szCs w:val="28"/>
        </w:rPr>
        <w:t>да Минеральные Воды, п</w:t>
      </w:r>
      <w:r w:rsidR="00431C70" w:rsidRPr="00960B67">
        <w:rPr>
          <w:rFonts w:ascii="Times New Roman" w:hAnsi="Times New Roman"/>
          <w:sz w:val="28"/>
          <w:szCs w:val="28"/>
        </w:rPr>
        <w:t>одгот</w:t>
      </w:r>
      <w:r w:rsidR="00431C70">
        <w:rPr>
          <w:rFonts w:ascii="Times New Roman" w:hAnsi="Times New Roman"/>
          <w:sz w:val="28"/>
          <w:szCs w:val="28"/>
        </w:rPr>
        <w:t xml:space="preserve">авливает </w:t>
      </w:r>
      <w:r w:rsidR="00431C70" w:rsidRPr="00960B67">
        <w:rPr>
          <w:rFonts w:ascii="Times New Roman" w:hAnsi="Times New Roman"/>
          <w:sz w:val="28"/>
          <w:szCs w:val="28"/>
        </w:rPr>
        <w:t>договор</w:t>
      </w:r>
      <w:r w:rsidR="00431C70">
        <w:rPr>
          <w:rFonts w:ascii="Times New Roman" w:hAnsi="Times New Roman"/>
          <w:sz w:val="28"/>
          <w:szCs w:val="28"/>
        </w:rPr>
        <w:t>ы</w:t>
      </w:r>
      <w:r w:rsidR="00431C70" w:rsidRPr="00960B67">
        <w:rPr>
          <w:rFonts w:ascii="Times New Roman" w:hAnsi="Times New Roman"/>
          <w:sz w:val="28"/>
          <w:szCs w:val="28"/>
        </w:rPr>
        <w:t xml:space="preserve"> приватизации жилых помещений, муниципально</w:t>
      </w:r>
      <w:r w:rsidR="00431C70">
        <w:rPr>
          <w:rFonts w:ascii="Times New Roman" w:hAnsi="Times New Roman"/>
          <w:sz w:val="28"/>
          <w:szCs w:val="28"/>
        </w:rPr>
        <w:t xml:space="preserve">го </w:t>
      </w:r>
      <w:r w:rsidR="00431C70" w:rsidRPr="00960B67">
        <w:rPr>
          <w:rFonts w:ascii="Times New Roman" w:hAnsi="Times New Roman"/>
          <w:sz w:val="28"/>
          <w:szCs w:val="28"/>
        </w:rPr>
        <w:t>жилищно</w:t>
      </w:r>
      <w:r w:rsidR="00431C70">
        <w:rPr>
          <w:rFonts w:ascii="Times New Roman" w:hAnsi="Times New Roman"/>
          <w:sz w:val="28"/>
          <w:szCs w:val="28"/>
        </w:rPr>
        <w:t>го</w:t>
      </w:r>
      <w:r w:rsidR="00431C70" w:rsidRPr="00960B67">
        <w:rPr>
          <w:rFonts w:ascii="Times New Roman" w:hAnsi="Times New Roman"/>
          <w:sz w:val="28"/>
          <w:szCs w:val="28"/>
        </w:rPr>
        <w:t xml:space="preserve"> фонд</w:t>
      </w:r>
      <w:r w:rsidR="00431C70">
        <w:rPr>
          <w:rFonts w:ascii="Times New Roman" w:hAnsi="Times New Roman"/>
          <w:sz w:val="28"/>
          <w:szCs w:val="28"/>
        </w:rPr>
        <w:t>а;</w:t>
      </w:r>
    </w:p>
    <w:p w:rsidR="00DB34B8" w:rsidRDefault="00DB34B8" w:rsidP="00DB34B8">
      <w:pPr>
        <w:pStyle w:val="a8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431C70">
        <w:rPr>
          <w:rFonts w:ascii="Times New Roman" w:hAnsi="Times New Roman"/>
          <w:sz w:val="28"/>
          <w:szCs w:val="28"/>
        </w:rPr>
        <w:t>)</w:t>
      </w:r>
      <w:r w:rsidR="00431C70" w:rsidRPr="00960B67">
        <w:rPr>
          <w:rFonts w:ascii="Times New Roman" w:hAnsi="Times New Roman"/>
          <w:sz w:val="28"/>
          <w:szCs w:val="28"/>
        </w:rPr>
        <w:t xml:space="preserve"> </w:t>
      </w:r>
      <w:r w:rsidR="00431C70">
        <w:rPr>
          <w:rFonts w:ascii="Times New Roman" w:hAnsi="Times New Roman"/>
          <w:sz w:val="28"/>
          <w:szCs w:val="28"/>
        </w:rPr>
        <w:t>п</w:t>
      </w:r>
      <w:r w:rsidR="00431C70" w:rsidRPr="00960B67">
        <w:rPr>
          <w:rFonts w:ascii="Times New Roman" w:hAnsi="Times New Roman"/>
          <w:sz w:val="28"/>
          <w:szCs w:val="28"/>
        </w:rPr>
        <w:t>одгот</w:t>
      </w:r>
      <w:r w:rsidR="008E1AF3">
        <w:rPr>
          <w:rFonts w:ascii="Times New Roman" w:hAnsi="Times New Roman"/>
          <w:sz w:val="28"/>
          <w:szCs w:val="28"/>
        </w:rPr>
        <w:t>о</w:t>
      </w:r>
      <w:r w:rsidR="00431C70">
        <w:rPr>
          <w:rFonts w:ascii="Times New Roman" w:hAnsi="Times New Roman"/>
          <w:sz w:val="28"/>
          <w:szCs w:val="28"/>
        </w:rPr>
        <w:t>в</w:t>
      </w:r>
      <w:r w:rsidR="008E1AF3">
        <w:rPr>
          <w:rFonts w:ascii="Times New Roman" w:hAnsi="Times New Roman"/>
          <w:sz w:val="28"/>
          <w:szCs w:val="28"/>
        </w:rPr>
        <w:t>ку</w:t>
      </w:r>
      <w:r w:rsidR="00431C70">
        <w:rPr>
          <w:rFonts w:ascii="Times New Roman" w:hAnsi="Times New Roman"/>
          <w:sz w:val="28"/>
          <w:szCs w:val="28"/>
        </w:rPr>
        <w:t xml:space="preserve"> </w:t>
      </w:r>
      <w:r w:rsidR="00431C70" w:rsidRPr="00960B67">
        <w:rPr>
          <w:rFonts w:ascii="Times New Roman" w:hAnsi="Times New Roman"/>
          <w:sz w:val="28"/>
          <w:szCs w:val="28"/>
        </w:rPr>
        <w:t>и выда</w:t>
      </w:r>
      <w:r w:rsidR="008E1AF3">
        <w:rPr>
          <w:rFonts w:ascii="Times New Roman" w:hAnsi="Times New Roman"/>
          <w:sz w:val="28"/>
          <w:szCs w:val="28"/>
        </w:rPr>
        <w:t>чу</w:t>
      </w:r>
      <w:r w:rsidR="00431C70">
        <w:rPr>
          <w:rFonts w:ascii="Times New Roman" w:hAnsi="Times New Roman"/>
          <w:sz w:val="28"/>
          <w:szCs w:val="28"/>
        </w:rPr>
        <w:t xml:space="preserve"> </w:t>
      </w:r>
      <w:r w:rsidR="00431C70" w:rsidRPr="00960B67">
        <w:rPr>
          <w:rFonts w:ascii="Times New Roman" w:hAnsi="Times New Roman"/>
          <w:sz w:val="28"/>
          <w:szCs w:val="28"/>
        </w:rPr>
        <w:t>справ</w:t>
      </w:r>
      <w:r w:rsidR="008E1AF3">
        <w:rPr>
          <w:rFonts w:ascii="Times New Roman" w:hAnsi="Times New Roman"/>
          <w:sz w:val="28"/>
          <w:szCs w:val="28"/>
        </w:rPr>
        <w:t>ок</w:t>
      </w:r>
      <w:r w:rsidR="00431C70" w:rsidRPr="00960B67">
        <w:rPr>
          <w:rFonts w:ascii="Times New Roman" w:hAnsi="Times New Roman"/>
          <w:sz w:val="28"/>
          <w:szCs w:val="28"/>
        </w:rPr>
        <w:t xml:space="preserve"> о </w:t>
      </w:r>
      <w:r w:rsidR="00431C70" w:rsidRPr="00960B67">
        <w:rPr>
          <w:rFonts w:ascii="Times New Roman" w:hAnsi="Times New Roman"/>
          <w:color w:val="000000"/>
          <w:sz w:val="28"/>
          <w:szCs w:val="28"/>
        </w:rPr>
        <w:t>неиспользовании (использовании) гражданами права приватизации жилых помещений, выдача копий и дубликатов договоров приватизации жилых помещений муниципального жилищного фонда.</w:t>
      </w:r>
    </w:p>
    <w:p w:rsidR="00DB34B8" w:rsidRDefault="00DB34B8" w:rsidP="00DB34B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431C70" w:rsidRPr="00A17D4E">
        <w:rPr>
          <w:rFonts w:ascii="Times New Roman" w:hAnsi="Times New Roman"/>
          <w:sz w:val="28"/>
          <w:szCs w:val="28"/>
        </w:rPr>
        <w:t>) организацию разработки лесохозяйственных регламентов лесничеств, лесопарков, расположенных на землях Минераловодского городского округа, на которых расположены городские леса;</w:t>
      </w:r>
    </w:p>
    <w:p w:rsidR="00DB34B8" w:rsidRDefault="00DB34B8" w:rsidP="00DB34B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431C70" w:rsidRPr="00A17D4E">
        <w:rPr>
          <w:rFonts w:ascii="Times New Roman" w:hAnsi="Times New Roman"/>
          <w:sz w:val="28"/>
          <w:szCs w:val="28"/>
        </w:rPr>
        <w:t xml:space="preserve">)  организацию осуществления </w:t>
      </w:r>
      <w:hyperlink r:id="rId8" w:history="1">
        <w:r w:rsidR="00431C70" w:rsidRPr="00DB34B8">
          <w:rPr>
            <w:rFonts w:ascii="Times New Roman" w:hAnsi="Times New Roman"/>
            <w:sz w:val="28"/>
            <w:szCs w:val="28"/>
          </w:rPr>
          <w:t>мер</w:t>
        </w:r>
      </w:hyperlink>
      <w:r w:rsidR="00431C70" w:rsidRPr="00DB34B8">
        <w:rPr>
          <w:rFonts w:ascii="Times New Roman" w:hAnsi="Times New Roman"/>
          <w:sz w:val="28"/>
          <w:szCs w:val="28"/>
        </w:rPr>
        <w:t xml:space="preserve"> </w:t>
      </w:r>
      <w:r w:rsidR="00431C70" w:rsidRPr="00A17D4E">
        <w:rPr>
          <w:rFonts w:ascii="Times New Roman" w:hAnsi="Times New Roman"/>
          <w:sz w:val="28"/>
          <w:szCs w:val="28"/>
        </w:rPr>
        <w:t>пожарной безопасности в лесах;</w:t>
      </w:r>
    </w:p>
    <w:p w:rsidR="00DB34B8" w:rsidRDefault="00DB34B8" w:rsidP="00DB34B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431C70" w:rsidRPr="00A17D4E">
        <w:rPr>
          <w:rFonts w:ascii="Times New Roman" w:hAnsi="Times New Roman"/>
          <w:sz w:val="28"/>
          <w:szCs w:val="28"/>
        </w:rPr>
        <w:t>) организацию учета древесины, заготовленной гражданами для собственных нужд в лесах, расположенных на лесных участках, находящихся в муниципальной собственности;</w:t>
      </w:r>
    </w:p>
    <w:p w:rsidR="00DB34B8" w:rsidRDefault="00DB34B8" w:rsidP="00DB34B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431C70" w:rsidRPr="00A17D4E">
        <w:rPr>
          <w:rFonts w:ascii="Times New Roman" w:hAnsi="Times New Roman"/>
          <w:sz w:val="28"/>
          <w:szCs w:val="28"/>
        </w:rPr>
        <w:t>) организацию представления информации в единую государственную автоматизированную информационную систему учета древесины и сделок с ней;</w:t>
      </w:r>
    </w:p>
    <w:p w:rsidR="00DB34B8" w:rsidRDefault="00DB34B8" w:rsidP="00DB34B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431C70" w:rsidRPr="00A17D4E">
        <w:rPr>
          <w:rFonts w:ascii="Times New Roman" w:hAnsi="Times New Roman"/>
          <w:sz w:val="28"/>
          <w:szCs w:val="28"/>
        </w:rPr>
        <w:t>) разработку проектов муниципальных правовых актов по вопросам полномочий органов местного самоуправления в отношении лесных участков, находящихся в муниципальной собственности;</w:t>
      </w:r>
    </w:p>
    <w:p w:rsidR="00DB34B8" w:rsidRDefault="00DB34B8" w:rsidP="00DB34B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431C70" w:rsidRPr="00A17D4E">
        <w:rPr>
          <w:rFonts w:ascii="Times New Roman" w:hAnsi="Times New Roman"/>
          <w:sz w:val="28"/>
          <w:szCs w:val="28"/>
        </w:rPr>
        <w:t>) организацию мероприятий по охране, защите, воспроизводству лесов, расположенных на землях, находящихся в муниципальной собственности;</w:t>
      </w:r>
    </w:p>
    <w:p w:rsidR="00DB34B8" w:rsidRDefault="00DB34B8" w:rsidP="00DB34B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431C70" w:rsidRPr="00A17D4E">
        <w:rPr>
          <w:rFonts w:ascii="Times New Roman" w:hAnsi="Times New Roman"/>
          <w:sz w:val="28"/>
          <w:szCs w:val="28"/>
        </w:rPr>
        <w:t>) подготовку проведения открытого аукциона на право заключения договора о развитии застроенной территории.</w:t>
      </w:r>
      <w:r>
        <w:rPr>
          <w:rFonts w:ascii="Times New Roman" w:hAnsi="Times New Roman"/>
          <w:sz w:val="28"/>
          <w:szCs w:val="28"/>
        </w:rPr>
        <w:t>».</w:t>
      </w:r>
    </w:p>
    <w:p w:rsidR="00331774" w:rsidRPr="00DB34B8" w:rsidRDefault="00147F5A" w:rsidP="000A3743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B34B8">
        <w:rPr>
          <w:rFonts w:ascii="Times New Roman" w:hAnsi="Times New Roman"/>
          <w:sz w:val="28"/>
          <w:szCs w:val="28"/>
        </w:rPr>
        <w:t xml:space="preserve">подпункт 7 </w:t>
      </w:r>
      <w:r w:rsidR="00B22B4C">
        <w:rPr>
          <w:rFonts w:ascii="Times New Roman" w:hAnsi="Times New Roman"/>
          <w:sz w:val="28"/>
          <w:szCs w:val="28"/>
        </w:rPr>
        <w:t>пункта 3.1.5., пункт 4.1.5</w:t>
      </w:r>
      <w:r w:rsidR="00F420B2" w:rsidRPr="00DB34B8">
        <w:rPr>
          <w:rFonts w:ascii="Times New Roman" w:hAnsi="Times New Roman"/>
          <w:sz w:val="28"/>
          <w:szCs w:val="28"/>
        </w:rPr>
        <w:t xml:space="preserve"> </w:t>
      </w:r>
      <w:r w:rsidRPr="00DB34B8">
        <w:rPr>
          <w:rFonts w:ascii="Times New Roman" w:hAnsi="Times New Roman"/>
          <w:sz w:val="28"/>
          <w:szCs w:val="28"/>
        </w:rPr>
        <w:t>признать утратившим</w:t>
      </w:r>
      <w:r w:rsidR="00F420B2" w:rsidRPr="00DB34B8">
        <w:rPr>
          <w:rFonts w:ascii="Times New Roman" w:hAnsi="Times New Roman"/>
          <w:sz w:val="28"/>
          <w:szCs w:val="28"/>
        </w:rPr>
        <w:t>и силу.</w:t>
      </w:r>
    </w:p>
    <w:p w:rsidR="00416D35" w:rsidRDefault="00956097" w:rsidP="00DB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D7B65">
        <w:rPr>
          <w:sz w:val="28"/>
          <w:szCs w:val="28"/>
        </w:rPr>
        <w:t xml:space="preserve">. </w:t>
      </w:r>
      <w:proofErr w:type="gramStart"/>
      <w:r w:rsidR="00416D35" w:rsidRPr="008755E9">
        <w:rPr>
          <w:sz w:val="28"/>
          <w:szCs w:val="28"/>
        </w:rPr>
        <w:t>Контроль за</w:t>
      </w:r>
      <w:proofErr w:type="gramEnd"/>
      <w:r w:rsidR="00416D35" w:rsidRPr="008755E9">
        <w:rPr>
          <w:sz w:val="28"/>
          <w:szCs w:val="28"/>
        </w:rPr>
        <w:t xml:space="preserve"> исполнением настоящего решения возложить на комитет</w:t>
      </w:r>
      <w:r w:rsidR="00416D35" w:rsidRPr="008755E9">
        <w:rPr>
          <w:bCs/>
          <w:sz w:val="28"/>
          <w:szCs w:val="28"/>
        </w:rPr>
        <w:t xml:space="preserve"> Совета депутатов Минераловодского городского округа </w:t>
      </w:r>
      <w:r>
        <w:rPr>
          <w:bCs/>
          <w:sz w:val="28"/>
          <w:szCs w:val="28"/>
        </w:rPr>
        <w:t xml:space="preserve">Ставропольского края </w:t>
      </w:r>
      <w:r w:rsidR="00416D35" w:rsidRPr="008755E9">
        <w:rPr>
          <w:bCs/>
          <w:sz w:val="28"/>
          <w:szCs w:val="28"/>
        </w:rPr>
        <w:t>по законности и местному самоуправлению (</w:t>
      </w:r>
      <w:r w:rsidR="00416D35" w:rsidRPr="008755E9">
        <w:rPr>
          <w:sz w:val="28"/>
          <w:szCs w:val="28"/>
        </w:rPr>
        <w:t>Дорофеев</w:t>
      </w:r>
      <w:r w:rsidR="00416D35" w:rsidRPr="008755E9">
        <w:rPr>
          <w:bCs/>
          <w:sz w:val="28"/>
          <w:szCs w:val="28"/>
        </w:rPr>
        <w:t xml:space="preserve"> А.В.</w:t>
      </w:r>
      <w:r w:rsidR="00416D35" w:rsidRPr="008755E9">
        <w:rPr>
          <w:sz w:val="28"/>
          <w:szCs w:val="28"/>
        </w:rPr>
        <w:t>).</w:t>
      </w:r>
    </w:p>
    <w:p w:rsidR="00416D35" w:rsidRPr="008755E9" w:rsidRDefault="00956097" w:rsidP="00DB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6D35" w:rsidRPr="008755E9">
        <w:rPr>
          <w:sz w:val="28"/>
          <w:szCs w:val="28"/>
        </w:rPr>
        <w:t>. Настоящее решение вступает в силу со дня подписания</w:t>
      </w:r>
      <w:r w:rsidR="008D7B65">
        <w:rPr>
          <w:sz w:val="28"/>
          <w:szCs w:val="28"/>
        </w:rPr>
        <w:t xml:space="preserve">. </w:t>
      </w:r>
    </w:p>
    <w:p w:rsidR="00B6495F" w:rsidRDefault="00B6495F" w:rsidP="00416D35">
      <w:pPr>
        <w:jc w:val="both"/>
        <w:rPr>
          <w:sz w:val="28"/>
          <w:szCs w:val="28"/>
        </w:rPr>
      </w:pPr>
    </w:p>
    <w:p w:rsidR="00956097" w:rsidRDefault="00956097" w:rsidP="00416D35">
      <w:pPr>
        <w:jc w:val="both"/>
        <w:rPr>
          <w:sz w:val="28"/>
          <w:szCs w:val="28"/>
        </w:rPr>
      </w:pPr>
    </w:p>
    <w:p w:rsidR="00345A5E" w:rsidRDefault="00345A5E" w:rsidP="00416D35">
      <w:pPr>
        <w:jc w:val="both"/>
        <w:rPr>
          <w:sz w:val="28"/>
          <w:szCs w:val="28"/>
        </w:rPr>
      </w:pPr>
    </w:p>
    <w:p w:rsidR="00345A5E" w:rsidRDefault="00345A5E" w:rsidP="00416D35">
      <w:pPr>
        <w:jc w:val="both"/>
        <w:rPr>
          <w:sz w:val="28"/>
          <w:szCs w:val="28"/>
        </w:rPr>
      </w:pPr>
    </w:p>
    <w:p w:rsidR="00416D35" w:rsidRDefault="00416D35" w:rsidP="00416D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0A3743" w:rsidRDefault="00416D35" w:rsidP="000A37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Минераловодского городского </w:t>
      </w:r>
    </w:p>
    <w:p w:rsidR="003F3179" w:rsidRDefault="00416D35" w:rsidP="00C24B3C">
      <w:pPr>
        <w:jc w:val="both"/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254C3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>А.А.</w:t>
      </w:r>
      <w:r w:rsidR="00B6495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Зубач</w:t>
      </w:r>
      <w:proofErr w:type="spellEnd"/>
    </w:p>
    <w:sectPr w:rsidR="003F3179" w:rsidSect="00345A5E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DDF" w:rsidRDefault="00912DDF" w:rsidP="00345A5E">
      <w:r>
        <w:separator/>
      </w:r>
    </w:p>
  </w:endnote>
  <w:endnote w:type="continuationSeparator" w:id="0">
    <w:p w:rsidR="00912DDF" w:rsidRDefault="00912DDF" w:rsidP="00345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DDF" w:rsidRDefault="00912DDF" w:rsidP="00345A5E">
      <w:r>
        <w:separator/>
      </w:r>
    </w:p>
  </w:footnote>
  <w:footnote w:type="continuationSeparator" w:id="0">
    <w:p w:rsidR="00912DDF" w:rsidRDefault="00912DDF" w:rsidP="00345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136019"/>
      <w:docPartObj>
        <w:docPartGallery w:val="Page Numbers (Top of Page)"/>
        <w:docPartUnique/>
      </w:docPartObj>
    </w:sdtPr>
    <w:sdtEndPr/>
    <w:sdtContent>
      <w:p w:rsidR="00345A5E" w:rsidRDefault="00345A5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4C3">
          <w:rPr>
            <w:noProof/>
          </w:rPr>
          <w:t>2</w:t>
        </w:r>
        <w:r>
          <w:fldChar w:fldCharType="end"/>
        </w:r>
      </w:p>
    </w:sdtContent>
  </w:sdt>
  <w:p w:rsidR="00345A5E" w:rsidRDefault="00345A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C7A7B"/>
    <w:multiLevelType w:val="hybridMultilevel"/>
    <w:tmpl w:val="FD8A4B56"/>
    <w:lvl w:ilvl="0" w:tplc="F14C80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D35"/>
    <w:rsid w:val="000309EF"/>
    <w:rsid w:val="000A3743"/>
    <w:rsid w:val="00132485"/>
    <w:rsid w:val="00147F5A"/>
    <w:rsid w:val="00262748"/>
    <w:rsid w:val="002C7A5A"/>
    <w:rsid w:val="003254C3"/>
    <w:rsid w:val="00331774"/>
    <w:rsid w:val="00345A5E"/>
    <w:rsid w:val="003F3179"/>
    <w:rsid w:val="00416D35"/>
    <w:rsid w:val="00431C70"/>
    <w:rsid w:val="004D4539"/>
    <w:rsid w:val="004E1A6E"/>
    <w:rsid w:val="005E24DA"/>
    <w:rsid w:val="005F28EF"/>
    <w:rsid w:val="006124B8"/>
    <w:rsid w:val="00661D6C"/>
    <w:rsid w:val="006F3A9B"/>
    <w:rsid w:val="00716D9E"/>
    <w:rsid w:val="00731713"/>
    <w:rsid w:val="008D7B65"/>
    <w:rsid w:val="008E1AF3"/>
    <w:rsid w:val="00912DDF"/>
    <w:rsid w:val="009464ED"/>
    <w:rsid w:val="00956097"/>
    <w:rsid w:val="00AF21CA"/>
    <w:rsid w:val="00B04CA0"/>
    <w:rsid w:val="00B22B4C"/>
    <w:rsid w:val="00B2486F"/>
    <w:rsid w:val="00B56549"/>
    <w:rsid w:val="00B6495F"/>
    <w:rsid w:val="00BD3600"/>
    <w:rsid w:val="00C24B3C"/>
    <w:rsid w:val="00D618CE"/>
    <w:rsid w:val="00D94675"/>
    <w:rsid w:val="00DA5E55"/>
    <w:rsid w:val="00DB34B8"/>
    <w:rsid w:val="00DE03E9"/>
    <w:rsid w:val="00E5285C"/>
    <w:rsid w:val="00E73820"/>
    <w:rsid w:val="00E86DDF"/>
    <w:rsid w:val="00E9134E"/>
    <w:rsid w:val="00F420B2"/>
    <w:rsid w:val="00FC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D3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DE03E9"/>
    <w:pPr>
      <w:keepNext/>
      <w:suppressAutoHyphens w:val="0"/>
      <w:jc w:val="center"/>
      <w:outlineLvl w:val="0"/>
    </w:pPr>
    <w:rPr>
      <w:b/>
      <w:lang w:eastAsia="ru-RU"/>
    </w:rPr>
  </w:style>
  <w:style w:type="paragraph" w:styleId="2">
    <w:name w:val="heading 2"/>
    <w:basedOn w:val="a"/>
    <w:next w:val="a"/>
    <w:link w:val="20"/>
    <w:qFormat/>
    <w:rsid w:val="00DE03E9"/>
    <w:pPr>
      <w:keepNext/>
      <w:suppressAutoHyphens w:val="0"/>
      <w:outlineLvl w:val="1"/>
    </w:pPr>
    <w:rPr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3E9"/>
    <w:rPr>
      <w:b/>
    </w:rPr>
  </w:style>
  <w:style w:type="character" w:customStyle="1" w:styleId="20">
    <w:name w:val="Заголовок 2 Знак"/>
    <w:basedOn w:val="a0"/>
    <w:link w:val="2"/>
    <w:rsid w:val="00DE03E9"/>
    <w:rPr>
      <w:b/>
    </w:rPr>
  </w:style>
  <w:style w:type="paragraph" w:styleId="a3">
    <w:name w:val="Title"/>
    <w:basedOn w:val="a"/>
    <w:link w:val="a4"/>
    <w:qFormat/>
    <w:rsid w:val="00DE03E9"/>
    <w:pPr>
      <w:suppressAutoHyphens w:val="0"/>
      <w:jc w:val="center"/>
    </w:pPr>
    <w:rPr>
      <w:b/>
      <w:sz w:val="24"/>
      <w:lang w:eastAsia="ru-RU"/>
    </w:rPr>
  </w:style>
  <w:style w:type="character" w:customStyle="1" w:styleId="a4">
    <w:name w:val="Название Знак"/>
    <w:basedOn w:val="a0"/>
    <w:link w:val="a3"/>
    <w:rsid w:val="00DE03E9"/>
    <w:rPr>
      <w:b/>
      <w:sz w:val="24"/>
    </w:rPr>
  </w:style>
  <w:style w:type="paragraph" w:styleId="a5">
    <w:name w:val="List Paragraph"/>
    <w:basedOn w:val="a"/>
    <w:uiPriority w:val="34"/>
    <w:qFormat/>
    <w:rsid w:val="00DE03E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16D3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">
    <w:name w:val="Основной текст 21"/>
    <w:basedOn w:val="a"/>
    <w:rsid w:val="00416D35"/>
    <w:pPr>
      <w:jc w:val="both"/>
    </w:pPr>
    <w:rPr>
      <w:sz w:val="28"/>
    </w:rPr>
  </w:style>
  <w:style w:type="paragraph" w:customStyle="1" w:styleId="Standard">
    <w:name w:val="Standard"/>
    <w:rsid w:val="003F3179"/>
    <w:pPr>
      <w:widowControl w:val="0"/>
      <w:suppressAutoHyphens/>
      <w:autoSpaceDN w:val="0"/>
    </w:pPr>
    <w:rPr>
      <w:rFonts w:ascii="Arial" w:eastAsia="Lucida Sans Unicode" w:hAnsi="Arial" w:cs="Tahoma"/>
      <w:kern w:val="3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F31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179"/>
    <w:rPr>
      <w:rFonts w:ascii="Tahoma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431C70"/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431C70"/>
    <w:rPr>
      <w:color w:val="0563C1"/>
      <w:u w:val="single"/>
    </w:rPr>
  </w:style>
  <w:style w:type="paragraph" w:styleId="aa">
    <w:name w:val="header"/>
    <w:basedOn w:val="a"/>
    <w:link w:val="ab"/>
    <w:uiPriority w:val="99"/>
    <w:unhideWhenUsed/>
    <w:rsid w:val="00345A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45A5E"/>
    <w:rPr>
      <w:lang w:eastAsia="ar-SA"/>
    </w:rPr>
  </w:style>
  <w:style w:type="paragraph" w:styleId="ac">
    <w:name w:val="footer"/>
    <w:basedOn w:val="a"/>
    <w:link w:val="ad"/>
    <w:uiPriority w:val="99"/>
    <w:unhideWhenUsed/>
    <w:rsid w:val="00345A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45A5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D3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DE03E9"/>
    <w:pPr>
      <w:keepNext/>
      <w:suppressAutoHyphens w:val="0"/>
      <w:jc w:val="center"/>
      <w:outlineLvl w:val="0"/>
    </w:pPr>
    <w:rPr>
      <w:b/>
      <w:lang w:eastAsia="ru-RU"/>
    </w:rPr>
  </w:style>
  <w:style w:type="paragraph" w:styleId="2">
    <w:name w:val="heading 2"/>
    <w:basedOn w:val="a"/>
    <w:next w:val="a"/>
    <w:link w:val="20"/>
    <w:qFormat/>
    <w:rsid w:val="00DE03E9"/>
    <w:pPr>
      <w:keepNext/>
      <w:suppressAutoHyphens w:val="0"/>
      <w:outlineLvl w:val="1"/>
    </w:pPr>
    <w:rPr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3E9"/>
    <w:rPr>
      <w:b/>
    </w:rPr>
  </w:style>
  <w:style w:type="character" w:customStyle="1" w:styleId="20">
    <w:name w:val="Заголовок 2 Знак"/>
    <w:basedOn w:val="a0"/>
    <w:link w:val="2"/>
    <w:rsid w:val="00DE03E9"/>
    <w:rPr>
      <w:b/>
    </w:rPr>
  </w:style>
  <w:style w:type="paragraph" w:styleId="a3">
    <w:name w:val="Title"/>
    <w:basedOn w:val="a"/>
    <w:link w:val="a4"/>
    <w:qFormat/>
    <w:rsid w:val="00DE03E9"/>
    <w:pPr>
      <w:suppressAutoHyphens w:val="0"/>
      <w:jc w:val="center"/>
    </w:pPr>
    <w:rPr>
      <w:b/>
      <w:sz w:val="24"/>
      <w:lang w:eastAsia="ru-RU"/>
    </w:rPr>
  </w:style>
  <w:style w:type="character" w:customStyle="1" w:styleId="a4">
    <w:name w:val="Название Знак"/>
    <w:basedOn w:val="a0"/>
    <w:link w:val="a3"/>
    <w:rsid w:val="00DE03E9"/>
    <w:rPr>
      <w:b/>
      <w:sz w:val="24"/>
    </w:rPr>
  </w:style>
  <w:style w:type="paragraph" w:styleId="a5">
    <w:name w:val="List Paragraph"/>
    <w:basedOn w:val="a"/>
    <w:uiPriority w:val="34"/>
    <w:qFormat/>
    <w:rsid w:val="00DE03E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16D3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">
    <w:name w:val="Основной текст 21"/>
    <w:basedOn w:val="a"/>
    <w:rsid w:val="00416D35"/>
    <w:pPr>
      <w:jc w:val="both"/>
    </w:pPr>
    <w:rPr>
      <w:sz w:val="28"/>
    </w:rPr>
  </w:style>
  <w:style w:type="paragraph" w:customStyle="1" w:styleId="Standard">
    <w:name w:val="Standard"/>
    <w:rsid w:val="003F3179"/>
    <w:pPr>
      <w:widowControl w:val="0"/>
      <w:suppressAutoHyphens/>
      <w:autoSpaceDN w:val="0"/>
    </w:pPr>
    <w:rPr>
      <w:rFonts w:ascii="Arial" w:eastAsia="Lucida Sans Unicode" w:hAnsi="Arial" w:cs="Tahoma"/>
      <w:kern w:val="3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F31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179"/>
    <w:rPr>
      <w:rFonts w:ascii="Tahoma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431C70"/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431C70"/>
    <w:rPr>
      <w:color w:val="0563C1"/>
      <w:u w:val="single"/>
    </w:rPr>
  </w:style>
  <w:style w:type="paragraph" w:styleId="aa">
    <w:name w:val="header"/>
    <w:basedOn w:val="a"/>
    <w:link w:val="ab"/>
    <w:uiPriority w:val="99"/>
    <w:unhideWhenUsed/>
    <w:rsid w:val="00345A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45A5E"/>
    <w:rPr>
      <w:lang w:eastAsia="ar-SA"/>
    </w:rPr>
  </w:style>
  <w:style w:type="paragraph" w:styleId="ac">
    <w:name w:val="footer"/>
    <w:basedOn w:val="a"/>
    <w:link w:val="ad"/>
    <w:uiPriority w:val="99"/>
    <w:unhideWhenUsed/>
    <w:rsid w:val="00345A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45A5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F809B073C361D7E9EB5202C7BF3D3B0FC7FC682FD69A87BEF68A3052018B79120551a4xA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1</cp:lastModifiedBy>
  <cp:revision>9</cp:revision>
  <cp:lastPrinted>2016-09-26T14:05:00Z</cp:lastPrinted>
  <dcterms:created xsi:type="dcterms:W3CDTF">2016-07-08T11:24:00Z</dcterms:created>
  <dcterms:modified xsi:type="dcterms:W3CDTF">2017-01-31T08:30:00Z</dcterms:modified>
</cp:coreProperties>
</file>