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ТЕРРИТОРИАЛЬНАЯ ИЗБИРАТЕЛЬНАЯ КОМИССИЯ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МИНЕРАЛОВОДСКОГО РАЙОНА</w:t>
      </w: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</w:p>
    <w:p w:rsidR="009C5363" w:rsidRPr="009C5363" w:rsidRDefault="009C5363" w:rsidP="009C5363">
      <w:pPr>
        <w:widowControl/>
        <w:autoSpaceDE/>
        <w:autoSpaceDN/>
        <w:jc w:val="center"/>
        <w:rPr>
          <w:rFonts w:ascii="Times New Roman CYR" w:hAnsi="Times New Roman CYR" w:cs="Times New Roman CYR"/>
          <w:b/>
          <w:sz w:val="28"/>
          <w:szCs w:val="20"/>
          <w:lang w:eastAsia="zh-CN"/>
        </w:rPr>
      </w:pPr>
      <w:r w:rsidRPr="009C5363">
        <w:rPr>
          <w:rFonts w:ascii="Times New Roman CYR" w:hAnsi="Times New Roman CYR" w:cs="Times New Roman CYR"/>
          <w:b/>
          <w:sz w:val="28"/>
          <w:szCs w:val="20"/>
          <w:lang w:eastAsia="zh-CN"/>
        </w:rPr>
        <w:t>ПОСТАНОВЛЕНИЕ</w:t>
      </w:r>
    </w:p>
    <w:p w:rsidR="009C5363" w:rsidRPr="009C5363" w:rsidRDefault="009C5363" w:rsidP="009C5363">
      <w:pPr>
        <w:widowControl/>
        <w:autoSpaceDE/>
        <w:autoSpaceDN/>
        <w:rPr>
          <w:rFonts w:ascii="Times New Roman CYR" w:hAnsi="Times New Roman CYR" w:cs="Times New Roman CYR"/>
          <w:sz w:val="28"/>
          <w:szCs w:val="20"/>
          <w:lang w:eastAsia="zh-CN"/>
        </w:rPr>
      </w:pPr>
    </w:p>
    <w:p w:rsidR="009C5363" w:rsidRDefault="009C5363" w:rsidP="00114681">
      <w:pPr>
        <w:pStyle w:val="a3"/>
        <w:ind w:left="0" w:right="594"/>
      </w:pPr>
      <w:r>
        <w:rPr>
          <w:rFonts w:ascii="Times New Roman CYR" w:hAnsi="Times New Roman CYR" w:cs="Times New Roman CYR"/>
          <w:szCs w:val="20"/>
          <w:lang w:eastAsia="zh-CN"/>
        </w:rPr>
        <w:t xml:space="preserve">                 </w:t>
      </w:r>
      <w:r w:rsidR="00CE6028">
        <w:rPr>
          <w:rFonts w:ascii="Times New Roman CYR" w:hAnsi="Times New Roman CYR" w:cs="Times New Roman CYR"/>
          <w:szCs w:val="20"/>
          <w:lang w:eastAsia="zh-CN"/>
        </w:rPr>
        <w:t>12</w:t>
      </w:r>
      <w:r>
        <w:rPr>
          <w:rFonts w:ascii="Times New Roman CYR" w:hAnsi="Times New Roman CYR" w:cs="Times New Roman CYR"/>
          <w:szCs w:val="20"/>
          <w:lang w:eastAsia="zh-CN"/>
        </w:rPr>
        <w:t xml:space="preserve"> </w:t>
      </w:r>
      <w:r w:rsidRPr="009C5363">
        <w:rPr>
          <w:rFonts w:ascii="Times New Roman CYR" w:hAnsi="Times New Roman CYR" w:cs="Times New Roman CYR"/>
          <w:szCs w:val="20"/>
          <w:lang w:eastAsia="zh-CN"/>
        </w:rPr>
        <w:t xml:space="preserve"> июля 2025 г.        г. Минеральные Воды             №  </w:t>
      </w:r>
      <w:r w:rsidR="00CE6028">
        <w:rPr>
          <w:rFonts w:ascii="Times New Roman CYR" w:hAnsi="Times New Roman CYR" w:cs="Times New Roman CYR"/>
          <w:szCs w:val="20"/>
          <w:lang w:eastAsia="zh-CN"/>
        </w:rPr>
        <w:t>100/701</w:t>
      </w:r>
    </w:p>
    <w:p w:rsidR="00722B23" w:rsidRDefault="00163705" w:rsidP="0097567A">
      <w:pPr>
        <w:pStyle w:val="a3"/>
        <w:spacing w:before="242" w:line="180" w:lineRule="auto"/>
        <w:ind w:left="325" w:right="146" w:firstLine="1"/>
        <w:jc w:val="center"/>
      </w:pPr>
      <w:r>
        <w:t>Об открытии специального избирательного счета избирательно</w:t>
      </w:r>
      <w:r w:rsidR="00E74A2F">
        <w:t xml:space="preserve">му </w:t>
      </w:r>
      <w:r>
        <w:t>объединени</w:t>
      </w:r>
      <w:r w:rsidR="00E74A2F">
        <w:t>ю</w:t>
      </w:r>
      <w:r>
        <w:rPr>
          <w:spacing w:val="-7"/>
        </w:rPr>
        <w:t xml:space="preserve"> </w:t>
      </w:r>
      <w:r w:rsidR="000378E0" w:rsidRPr="000378E0">
        <w:t>«Региональное отделение в Ставропольском крае Политической партии «НОВЫЕ ЛЮДИ»</w:t>
      </w:r>
      <w:r w:rsidR="000378E0">
        <w:t xml:space="preserve"> </w:t>
      </w:r>
      <w:r>
        <w:rPr>
          <w:spacing w:val="-5"/>
        </w:rPr>
        <w:t>для</w:t>
      </w:r>
      <w:r w:rsidR="009C5363">
        <w:rPr>
          <w:spacing w:val="-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избирательного</w:t>
      </w:r>
      <w:r>
        <w:rPr>
          <w:spacing w:val="-10"/>
        </w:rPr>
        <w:t xml:space="preserve"> </w:t>
      </w:r>
      <w:r>
        <w:rPr>
          <w:spacing w:val="-4"/>
        </w:rPr>
        <w:t>фонда</w:t>
      </w:r>
    </w:p>
    <w:p w:rsidR="009C5363" w:rsidRDefault="009C5363">
      <w:pPr>
        <w:pStyle w:val="a3"/>
        <w:ind w:right="138" w:firstLine="707"/>
        <w:jc w:val="both"/>
      </w:pPr>
    </w:p>
    <w:p w:rsidR="00722B23" w:rsidRDefault="00163705">
      <w:pPr>
        <w:pStyle w:val="a3"/>
        <w:ind w:right="138" w:firstLine="707"/>
        <w:jc w:val="both"/>
      </w:pPr>
      <w:r>
        <w:t>В соответствии со статьей 58 Федерального закона «Об основных гарантиях избирательных прав и права на участие в референдуме граждан Российской</w:t>
      </w:r>
      <w:r>
        <w:rPr>
          <w:spacing w:val="28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частью</w:t>
      </w:r>
      <w:r>
        <w:rPr>
          <w:spacing w:val="32"/>
        </w:rPr>
        <w:t xml:space="preserve"> </w:t>
      </w:r>
      <w:r>
        <w:t>11</w:t>
      </w:r>
      <w:r>
        <w:rPr>
          <w:spacing w:val="30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49</w:t>
      </w:r>
      <w:r>
        <w:rPr>
          <w:spacing w:val="28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Ставропольского</w:t>
      </w:r>
      <w:r>
        <w:rPr>
          <w:spacing w:val="30"/>
        </w:rPr>
        <w:t xml:space="preserve"> </w:t>
      </w:r>
      <w:r>
        <w:rPr>
          <w:spacing w:val="-4"/>
        </w:rPr>
        <w:t>края</w:t>
      </w:r>
    </w:p>
    <w:p w:rsidR="00722B23" w:rsidRDefault="00163705">
      <w:pPr>
        <w:pStyle w:val="a3"/>
        <w:spacing w:before="2"/>
        <w:ind w:right="134"/>
        <w:jc w:val="both"/>
      </w:pPr>
      <w:r>
        <w:t xml:space="preserve">«О выборах в органы местного самоуправления муниципальных образований Ставропольского края»,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Ставропольского края, утвержденным постановлением избирательной комиссии Ставропольского края от 08 июня 2022 г. № 14/131-7, </w:t>
      </w:r>
      <w:r w:rsidR="009C5363" w:rsidRPr="009C5363">
        <w:t>постановлением территориальной избирательной комиссии Минераловодского района от 21 июня 2025 года №98/60 «О возложении полномочий окружных избирательных комиссий при проведении выборов депутатов Совета депутатов Минераловодского муниципального  округа Ставропольского края третьего созыва, назначенных</w:t>
      </w:r>
      <w:r w:rsidR="0097567A">
        <w:br/>
      </w:r>
      <w:r w:rsidR="009C5363" w:rsidRPr="009C5363">
        <w:t>на 14 сентября 2025 года на территориальную избирательную комиссию</w:t>
      </w:r>
      <w:r w:rsidR="0097567A">
        <w:br/>
      </w:r>
      <w:r w:rsidR="009C5363" w:rsidRPr="009C5363">
        <w:t>Минераловодского района», территориальная избирательная комиссия Минераловодского района</w:t>
      </w:r>
    </w:p>
    <w:p w:rsidR="00722B23" w:rsidRDefault="00163705" w:rsidP="009C5363">
      <w:pPr>
        <w:pStyle w:val="a3"/>
        <w:spacing w:before="321"/>
      </w:pPr>
      <w:r>
        <w:rPr>
          <w:spacing w:val="-2"/>
        </w:rPr>
        <w:t>ПОСТАНОВЛЯЕТ:</w:t>
      </w:r>
    </w:p>
    <w:p w:rsidR="00722B23" w:rsidRPr="009C5363" w:rsidRDefault="00722B23" w:rsidP="009C5363">
      <w:pPr>
        <w:pStyle w:val="a3"/>
        <w:spacing w:before="1"/>
        <w:ind w:left="0" w:firstLine="709"/>
      </w:pPr>
    </w:p>
    <w:p w:rsidR="00722B23" w:rsidRDefault="00163705" w:rsidP="000378E0">
      <w:pPr>
        <w:pStyle w:val="a5"/>
        <w:numPr>
          <w:ilvl w:val="0"/>
          <w:numId w:val="1"/>
        </w:numPr>
        <w:tabs>
          <w:tab w:val="left" w:pos="1117"/>
        </w:tabs>
        <w:ind w:firstLine="707"/>
        <w:rPr>
          <w:sz w:val="28"/>
          <w:szCs w:val="28"/>
        </w:rPr>
      </w:pPr>
      <w:r w:rsidRPr="009C5363">
        <w:rPr>
          <w:sz w:val="28"/>
          <w:szCs w:val="28"/>
        </w:rPr>
        <w:t xml:space="preserve">Разрешить </w:t>
      </w:r>
      <w:r w:rsidR="0041745B">
        <w:rPr>
          <w:sz w:val="28"/>
          <w:szCs w:val="28"/>
        </w:rPr>
        <w:t>избирательному объединению</w:t>
      </w:r>
      <w:r w:rsidR="009C5363" w:rsidRPr="009C5363">
        <w:rPr>
          <w:sz w:val="28"/>
          <w:szCs w:val="28"/>
        </w:rPr>
        <w:t xml:space="preserve"> </w:t>
      </w:r>
      <w:r w:rsidR="000378E0" w:rsidRPr="000378E0">
        <w:rPr>
          <w:sz w:val="28"/>
          <w:szCs w:val="28"/>
        </w:rPr>
        <w:t>«Региональное отделение в Ставропольском крае Политической партии «НОВЫЕ ЛЮДИ»</w:t>
      </w:r>
      <w:r w:rsidRPr="009C5363">
        <w:rPr>
          <w:sz w:val="28"/>
          <w:szCs w:val="28"/>
        </w:rPr>
        <w:t xml:space="preserve">, </w:t>
      </w:r>
      <w:r w:rsidR="000378E0">
        <w:rPr>
          <w:sz w:val="28"/>
          <w:szCs w:val="28"/>
        </w:rPr>
        <w:br/>
      </w:r>
      <w:r w:rsidRPr="000378E0">
        <w:rPr>
          <w:sz w:val="28"/>
          <w:szCs w:val="28"/>
        </w:rPr>
        <w:t xml:space="preserve">ИНН </w:t>
      </w:r>
      <w:r w:rsidR="000378E0" w:rsidRPr="000378E0">
        <w:rPr>
          <w:sz w:val="28"/>
          <w:szCs w:val="28"/>
        </w:rPr>
        <w:t>2630051223</w:t>
      </w:r>
      <w:r w:rsidRPr="000378E0">
        <w:rPr>
          <w:sz w:val="28"/>
          <w:szCs w:val="28"/>
        </w:rPr>
        <w:t xml:space="preserve">, открыть специальный избирательный счет для </w:t>
      </w:r>
      <w:r w:rsidRPr="009C5363">
        <w:rPr>
          <w:sz w:val="28"/>
          <w:szCs w:val="28"/>
        </w:rPr>
        <w:t xml:space="preserve">формирования избирательного фонда в </w:t>
      </w:r>
      <w:r w:rsidR="001A44F6" w:rsidRPr="001A44F6">
        <w:rPr>
          <w:sz w:val="28"/>
          <w:szCs w:val="28"/>
        </w:rPr>
        <w:t xml:space="preserve">дополнительном офисе № 5230/0735 Ставропольского отделения № 5230 ПАО Сбербанк, расположенном по адресу: Ставропольский край, г. Минеральные Воды, пр. 22 Партсъезда, </w:t>
      </w:r>
      <w:r w:rsidR="000378E0">
        <w:rPr>
          <w:sz w:val="28"/>
          <w:szCs w:val="28"/>
        </w:rPr>
        <w:br/>
      </w:r>
      <w:proofErr w:type="spellStart"/>
      <w:r w:rsidR="001A44F6" w:rsidRPr="001A44F6">
        <w:rPr>
          <w:sz w:val="28"/>
          <w:szCs w:val="28"/>
        </w:rPr>
        <w:t>влд</w:t>
      </w:r>
      <w:proofErr w:type="spellEnd"/>
      <w:r w:rsidR="001A44F6" w:rsidRPr="001A44F6">
        <w:rPr>
          <w:sz w:val="28"/>
          <w:szCs w:val="28"/>
        </w:rPr>
        <w:t>. 9.</w:t>
      </w:r>
    </w:p>
    <w:p w:rsidR="009C5363" w:rsidRDefault="009C5363" w:rsidP="009C5363">
      <w:pPr>
        <w:pStyle w:val="a3"/>
        <w:ind w:firstLine="849"/>
        <w:jc w:val="both"/>
      </w:pPr>
      <w:r>
        <w:t xml:space="preserve">2. Разместить настоящее постановление в сети пользования «Интернет» на странице территориальной избирательной </w:t>
      </w:r>
      <w:proofErr w:type="gramStart"/>
      <w:r>
        <w:t>комиссии Минер</w:t>
      </w:r>
      <w:r w:rsidR="00151331">
        <w:t xml:space="preserve">аловодского района официального </w:t>
      </w:r>
      <w:bookmarkStart w:id="0" w:name="_GoBack"/>
      <w:bookmarkEnd w:id="0"/>
      <w:r>
        <w:t>сайта администрации Минераловодского муниципального округа</w:t>
      </w:r>
      <w:proofErr w:type="gramEnd"/>
      <w:r>
        <w:t xml:space="preserve"> Ставропольского края.</w:t>
      </w:r>
    </w:p>
    <w:p w:rsidR="009C5363" w:rsidRDefault="009C5363" w:rsidP="009C5363">
      <w:pPr>
        <w:pStyle w:val="a3"/>
      </w:pPr>
    </w:p>
    <w:p w:rsidR="009C5363" w:rsidRDefault="009C5363" w:rsidP="009C5363">
      <w:pPr>
        <w:pStyle w:val="a3"/>
      </w:pPr>
      <w:r>
        <w:t>Председатель                                                                                        Г. В. Фисенко</w:t>
      </w:r>
    </w:p>
    <w:p w:rsidR="009C5363" w:rsidRDefault="009C5363" w:rsidP="009C5363">
      <w:pPr>
        <w:pStyle w:val="a3"/>
      </w:pPr>
    </w:p>
    <w:p w:rsidR="00722B23" w:rsidRDefault="009C5363" w:rsidP="009C5363">
      <w:pPr>
        <w:pStyle w:val="a3"/>
        <w:ind w:left="0"/>
      </w:pPr>
      <w:r>
        <w:t xml:space="preserve">Секретарь                                                                                          Е. Г. </w:t>
      </w:r>
      <w:proofErr w:type="spellStart"/>
      <w:r>
        <w:t>Апаликова</w:t>
      </w:r>
      <w:proofErr w:type="spellEnd"/>
    </w:p>
    <w:sectPr w:rsidR="00722B23" w:rsidSect="00CE6028">
      <w:type w:val="continuous"/>
      <w:pgSz w:w="11910" w:h="16840"/>
      <w:pgMar w:top="709" w:right="708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902"/>
    <w:multiLevelType w:val="hybridMultilevel"/>
    <w:tmpl w:val="109A3A26"/>
    <w:lvl w:ilvl="0" w:tplc="18CCBDD2">
      <w:start w:val="1"/>
      <w:numFmt w:val="decimal"/>
      <w:lvlText w:val="%1."/>
      <w:lvlJc w:val="left"/>
      <w:pPr>
        <w:ind w:left="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A074A">
      <w:numFmt w:val="bullet"/>
      <w:lvlText w:val="•"/>
      <w:lvlJc w:val="left"/>
      <w:pPr>
        <w:ind w:left="949" w:hanging="411"/>
      </w:pPr>
      <w:rPr>
        <w:rFonts w:hint="default"/>
        <w:lang w:val="ru-RU" w:eastAsia="en-US" w:bidi="ar-SA"/>
      </w:rPr>
    </w:lvl>
    <w:lvl w:ilvl="2" w:tplc="020018D0">
      <w:numFmt w:val="bullet"/>
      <w:lvlText w:val="•"/>
      <w:lvlJc w:val="left"/>
      <w:pPr>
        <w:ind w:left="1899" w:hanging="411"/>
      </w:pPr>
      <w:rPr>
        <w:rFonts w:hint="default"/>
        <w:lang w:val="ru-RU" w:eastAsia="en-US" w:bidi="ar-SA"/>
      </w:rPr>
    </w:lvl>
    <w:lvl w:ilvl="3" w:tplc="39D2AE66">
      <w:numFmt w:val="bullet"/>
      <w:lvlText w:val="•"/>
      <w:lvlJc w:val="left"/>
      <w:pPr>
        <w:ind w:left="2849" w:hanging="411"/>
      </w:pPr>
      <w:rPr>
        <w:rFonts w:hint="default"/>
        <w:lang w:val="ru-RU" w:eastAsia="en-US" w:bidi="ar-SA"/>
      </w:rPr>
    </w:lvl>
    <w:lvl w:ilvl="4" w:tplc="33A24142">
      <w:numFmt w:val="bullet"/>
      <w:lvlText w:val="•"/>
      <w:lvlJc w:val="left"/>
      <w:pPr>
        <w:ind w:left="3799" w:hanging="411"/>
      </w:pPr>
      <w:rPr>
        <w:rFonts w:hint="default"/>
        <w:lang w:val="ru-RU" w:eastAsia="en-US" w:bidi="ar-SA"/>
      </w:rPr>
    </w:lvl>
    <w:lvl w:ilvl="5" w:tplc="F32208A6">
      <w:numFmt w:val="bullet"/>
      <w:lvlText w:val="•"/>
      <w:lvlJc w:val="left"/>
      <w:pPr>
        <w:ind w:left="4749" w:hanging="411"/>
      </w:pPr>
      <w:rPr>
        <w:rFonts w:hint="default"/>
        <w:lang w:val="ru-RU" w:eastAsia="en-US" w:bidi="ar-SA"/>
      </w:rPr>
    </w:lvl>
    <w:lvl w:ilvl="6" w:tplc="28408E8C">
      <w:numFmt w:val="bullet"/>
      <w:lvlText w:val="•"/>
      <w:lvlJc w:val="left"/>
      <w:pPr>
        <w:ind w:left="5699" w:hanging="411"/>
      </w:pPr>
      <w:rPr>
        <w:rFonts w:hint="default"/>
        <w:lang w:val="ru-RU" w:eastAsia="en-US" w:bidi="ar-SA"/>
      </w:rPr>
    </w:lvl>
    <w:lvl w:ilvl="7" w:tplc="0BA4FCEC">
      <w:numFmt w:val="bullet"/>
      <w:lvlText w:val="•"/>
      <w:lvlJc w:val="left"/>
      <w:pPr>
        <w:ind w:left="6648" w:hanging="411"/>
      </w:pPr>
      <w:rPr>
        <w:rFonts w:hint="default"/>
        <w:lang w:val="ru-RU" w:eastAsia="en-US" w:bidi="ar-SA"/>
      </w:rPr>
    </w:lvl>
    <w:lvl w:ilvl="8" w:tplc="B6682CA0">
      <w:numFmt w:val="bullet"/>
      <w:lvlText w:val="•"/>
      <w:lvlJc w:val="left"/>
      <w:pPr>
        <w:ind w:left="7598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23"/>
    <w:rsid w:val="0001134E"/>
    <w:rsid w:val="000378E0"/>
    <w:rsid w:val="00114681"/>
    <w:rsid w:val="00151331"/>
    <w:rsid w:val="00163705"/>
    <w:rsid w:val="001A44F6"/>
    <w:rsid w:val="0041745B"/>
    <w:rsid w:val="00722B23"/>
    <w:rsid w:val="0097567A"/>
    <w:rsid w:val="009C5363"/>
    <w:rsid w:val="00CE6028"/>
    <w:rsid w:val="00D42D22"/>
    <w:rsid w:val="00E7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57" w:right="5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8</cp:revision>
  <cp:lastPrinted>2025-07-12T17:11:00Z</cp:lastPrinted>
  <dcterms:created xsi:type="dcterms:W3CDTF">2025-07-11T01:28:00Z</dcterms:created>
  <dcterms:modified xsi:type="dcterms:W3CDTF">2025-07-12T17:13:00Z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Word 2013</vt:lpwstr>
  </property>
</Properties>
</file>