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A4" w:rsidRPr="00BC6D4E" w:rsidRDefault="009561A4" w:rsidP="00955C74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F417E">
        <w:rPr>
          <w:rFonts w:ascii="Times New Roman" w:hAnsi="Times New Roman" w:cs="Times New Roman"/>
          <w:sz w:val="24"/>
          <w:szCs w:val="24"/>
        </w:rPr>
        <w:t xml:space="preserve">№ </w:t>
      </w:r>
      <w:r w:rsidRPr="00BC6D4E">
        <w:rPr>
          <w:rFonts w:ascii="Times New Roman" w:hAnsi="Times New Roman" w:cs="Times New Roman"/>
          <w:sz w:val="24"/>
          <w:szCs w:val="24"/>
        </w:rPr>
        <w:t>12</w:t>
      </w:r>
    </w:p>
    <w:p w:rsidR="009561A4" w:rsidRPr="00BC6D4E" w:rsidRDefault="009561A4" w:rsidP="00955C74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9561A4" w:rsidRDefault="009561A4" w:rsidP="009561A4">
      <w:pPr>
        <w:pStyle w:val="ConsPlusNormal"/>
        <w:spacing w:line="240" w:lineRule="exact"/>
        <w:ind w:left="4253"/>
        <w:jc w:val="both"/>
        <w:rPr>
          <w:rFonts w:ascii="Times New Roman" w:hAnsi="Times New Roman" w:cs="Times New Roman"/>
        </w:rPr>
      </w:pPr>
    </w:p>
    <w:p w:rsidR="005C32F7" w:rsidRPr="009000A7" w:rsidRDefault="005C32F7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9561A4" w:rsidRDefault="009561A4" w:rsidP="009561A4">
      <w:pPr>
        <w:pStyle w:val="1"/>
        <w:jc w:val="center"/>
      </w:pPr>
      <w:r>
        <w:t xml:space="preserve">Перечень </w:t>
      </w:r>
      <w:r>
        <w:br/>
        <w:t>типовых трудных жизненных ситуаций (часто встречающихся обстоятельств, которые ухудшают условия жизнедеятельности заявителя (членов его семьи), в том числе негативно влияют на уровень дохода заявителя (семьи заявителя), и последствия которых он (они) не может (не могут) преодолеть самостоятельно)</w:t>
      </w:r>
    </w:p>
    <w:p w:rsidR="009561A4" w:rsidRDefault="009561A4" w:rsidP="009561A4"/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>1. Заболевание (непрерывное амбулаторное и (или) стационарное лечение) продолжительностью не менее 2 месяцев, предшествующих месяцу обращения за назначением и выплатой государственной социальной помощи на основании социального контракта, вследствие которого временно невозможно осуществлять трудовую деятельность.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>2. Прохождение по назначению врача медицинского обследования в течение 3 месяцев, предшествующих месяцу обращения за назначением и выплатой государственной социальной помощи на основании социального контракта.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>3. Прохождение лечения (реабилитации) от алкогольной и (или) наркотической зависимости.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>4. Приобретение по назначению врача необходимых лекарственных препаратов, предметов ухода за членами семьи из числа инвалидов и нетрудоспособных граждан, нуждающихся по состоянию здоровья в уходе, в том числе детьми-инвалидами.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>5. Осуществление ухода трудоспособным членом семьи за членом семьи, полностью или частично утратившим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9561A4" w:rsidRPr="009561A4">
        <w:rPr>
          <w:rFonts w:ascii="Times New Roman" w:hAnsi="Times New Roman"/>
          <w:sz w:val="28"/>
          <w:szCs w:val="28"/>
        </w:rPr>
        <w:t xml:space="preserve">Посещение частной дошкольной образовательной организации или няни несовершеннолетним ребенком (детьми), находящимся (находящимися) на учете в органах местного самоуправления муниципальных и городских округов Ставропольского края для направления в образовательные организации, реализующие образовательные программы дошкольного образования, и не обеспеченным (не обеспеченными) местом (местами) в данных организациях, в связи с началом осуществления трудовой </w:t>
      </w:r>
      <w:r w:rsidR="009561A4" w:rsidRPr="009561A4">
        <w:rPr>
          <w:rFonts w:ascii="Times New Roman" w:hAnsi="Times New Roman"/>
          <w:sz w:val="28"/>
          <w:szCs w:val="28"/>
        </w:rPr>
        <w:lastRenderedPageBreak/>
        <w:t>деятельности одним из родителей, осуществляющим уход за данным ребенком (детьми</w:t>
      </w:r>
      <w:proofErr w:type="gramEnd"/>
      <w:r w:rsidR="009561A4" w:rsidRPr="009561A4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="009561A4" w:rsidRPr="009561A4">
        <w:rPr>
          <w:rFonts w:ascii="Times New Roman" w:hAnsi="Times New Roman"/>
          <w:sz w:val="28"/>
          <w:szCs w:val="28"/>
        </w:rPr>
        <w:t>или родителем ребенка (детей), который указан в записи акта о рождении ребенка (детей), при условии, что в этой записи отсутствуют сведения о втором родителе ребенка или сведения об отце в запись акта о рождении ребенка внесены по заявлению матери ребенка либо в случае, если второй родитель ребенка умер, признан безвестно отсутствующим или объявлен умершим (далее - единственный родитель).</w:t>
      </w:r>
      <w:proofErr w:type="gramEnd"/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="009561A4" w:rsidRPr="009561A4">
        <w:rPr>
          <w:rFonts w:ascii="Times New Roman" w:hAnsi="Times New Roman"/>
          <w:sz w:val="28"/>
          <w:szCs w:val="28"/>
        </w:rPr>
        <w:t xml:space="preserve">Осуществление трудовой деятельности с </w:t>
      </w:r>
      <w:hyperlink r:id="rId9" w:history="1">
        <w:r w:rsidR="009561A4"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минимальным размером</w:t>
        </w:r>
      </w:hyperlink>
      <w:r w:rsidR="009561A4" w:rsidRPr="009561A4">
        <w:rPr>
          <w:rFonts w:ascii="Times New Roman" w:hAnsi="Times New Roman"/>
          <w:sz w:val="28"/>
          <w:szCs w:val="28"/>
        </w:rPr>
        <w:t xml:space="preserve"> оплаты труда, но с удобным графиком работы либо на условиях неполного рабочего времени в связи с необходимостью ухода за ребенком (детьми) в возрасте до трех лет, детьми в многодетных семьях, ребенком-инвалидом либо близкими родственниками (супругой (супругом) вследствие состояния здоровья, возраста, потери дееспособности.</w:t>
      </w:r>
      <w:proofErr w:type="gramEnd"/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="009561A4" w:rsidRPr="009561A4">
        <w:rPr>
          <w:rFonts w:ascii="Times New Roman" w:hAnsi="Times New Roman"/>
          <w:sz w:val="28"/>
          <w:szCs w:val="28"/>
        </w:rPr>
        <w:t xml:space="preserve">Неосуществление трудовой деятельности в течение 4 месяцев, предшествующих месяцу подачи заявления, в связи с увольнением по обстоятельствам, не зависящим от воли сторон, предусмотренным </w:t>
      </w:r>
      <w:hyperlink r:id="rId10" w:history="1">
        <w:r w:rsidR="009561A4"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пунктами 2</w:t>
        </w:r>
      </w:hyperlink>
      <w:r w:rsidR="009561A4" w:rsidRPr="00456119">
        <w:rPr>
          <w:rFonts w:ascii="Times New Roman" w:hAnsi="Times New Roman"/>
          <w:b/>
          <w:sz w:val="28"/>
          <w:szCs w:val="28"/>
        </w:rPr>
        <w:t xml:space="preserve">, </w:t>
      </w:r>
      <w:hyperlink r:id="rId11" w:history="1">
        <w:r w:rsidR="009561A4"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5</w:t>
        </w:r>
      </w:hyperlink>
      <w:r w:rsidR="009561A4" w:rsidRPr="00456119">
        <w:rPr>
          <w:rFonts w:ascii="Times New Roman" w:hAnsi="Times New Roman"/>
          <w:b/>
          <w:sz w:val="28"/>
          <w:szCs w:val="28"/>
        </w:rPr>
        <w:t xml:space="preserve">, </w:t>
      </w:r>
      <w:hyperlink r:id="rId12" w:history="1">
        <w:r w:rsidR="009561A4"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6</w:t>
        </w:r>
      </w:hyperlink>
      <w:r w:rsidR="009561A4" w:rsidRPr="00456119">
        <w:rPr>
          <w:rFonts w:ascii="Times New Roman" w:hAnsi="Times New Roman"/>
          <w:b/>
          <w:sz w:val="28"/>
          <w:szCs w:val="28"/>
        </w:rPr>
        <w:t xml:space="preserve"> </w:t>
      </w:r>
      <w:r w:rsidR="009561A4" w:rsidRPr="00456119">
        <w:rPr>
          <w:rFonts w:ascii="Times New Roman" w:hAnsi="Times New Roman"/>
          <w:sz w:val="28"/>
          <w:szCs w:val="28"/>
        </w:rPr>
        <w:t>и</w:t>
      </w:r>
      <w:r w:rsidR="009561A4" w:rsidRPr="00456119">
        <w:rPr>
          <w:rFonts w:ascii="Times New Roman" w:hAnsi="Times New Roman"/>
          <w:b/>
          <w:sz w:val="28"/>
          <w:szCs w:val="28"/>
        </w:rPr>
        <w:t xml:space="preserve"> </w:t>
      </w:r>
      <w:hyperlink r:id="rId13" w:history="1">
        <w:r w:rsidR="009561A4"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7 части первой статьи 83</w:t>
        </w:r>
      </w:hyperlink>
      <w:r w:rsidR="009561A4" w:rsidRPr="009561A4">
        <w:rPr>
          <w:rFonts w:ascii="Times New Roman" w:hAnsi="Times New Roman"/>
          <w:sz w:val="28"/>
          <w:szCs w:val="28"/>
        </w:rPr>
        <w:t xml:space="preserve"> Трудового кодекса Российской Федерации, а также в связи с ликвидацией организации либо прекращением деятельности индивидуальным предпринимателем, сокращением численности или штата работников организации, индивидуального предпринимателя.</w:t>
      </w:r>
      <w:proofErr w:type="gramEnd"/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="009561A4" w:rsidRPr="009561A4">
        <w:rPr>
          <w:rFonts w:ascii="Times New Roman" w:hAnsi="Times New Roman"/>
          <w:sz w:val="28"/>
          <w:szCs w:val="28"/>
        </w:rPr>
        <w:t>Нетрудоустроенность</w:t>
      </w:r>
      <w:proofErr w:type="spellEnd"/>
      <w:r w:rsidR="009561A4" w:rsidRPr="009561A4">
        <w:rPr>
          <w:rFonts w:ascii="Times New Roman" w:hAnsi="Times New Roman"/>
          <w:sz w:val="28"/>
          <w:szCs w:val="28"/>
        </w:rPr>
        <w:t xml:space="preserve"> в течение 4 месяцев, предшествующих месяцу подачи заявления, в связи с наличием судимости (освобождением из мест лишения свободы).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 xml:space="preserve">10. </w:t>
      </w:r>
      <w:proofErr w:type="gramStart"/>
      <w:r w:rsidR="009561A4" w:rsidRPr="009561A4">
        <w:rPr>
          <w:rFonts w:ascii="Times New Roman" w:hAnsi="Times New Roman"/>
          <w:sz w:val="28"/>
          <w:szCs w:val="28"/>
        </w:rPr>
        <w:t>Потребность в приобретении внутридомового (внутриквартирного) газового оборудования (газовой плиты, газового водонагревателя, газового котла), устанавливаемого взамен оборудования с истекшим сроком службы (срок эксплуатации которого превышает 20 лет) или признанного непригодным для дальнейшей эксплуатации, и (или) ремонта печного отопления, электропроводки, при условии эксплуатации их более 20 лет, установка пожарной сигнализации в целях устранения пожароопасной ситуации в единственном жилом помещении, являющемся местом жительства</w:t>
      </w:r>
      <w:proofErr w:type="gramEnd"/>
      <w:r w:rsidR="009561A4" w:rsidRPr="009561A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9561A4" w:rsidRPr="009561A4">
        <w:rPr>
          <w:rFonts w:ascii="Times New Roman" w:hAnsi="Times New Roman"/>
          <w:sz w:val="28"/>
          <w:szCs w:val="28"/>
        </w:rPr>
        <w:t>местом пребывания) семьи и принадлежащем ей на праве собственности.</w:t>
      </w:r>
      <w:proofErr w:type="gramEnd"/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 xml:space="preserve">11. Утрата (повреждение) единственного жилого помещения, принадлежащего на праве собственности заявителю и (или) членам его семьи, и (или) имущества в результате чрезвычайной ситуации, в том числе природного и техногенного характера, с </w:t>
      </w:r>
      <w:proofErr w:type="gramStart"/>
      <w:r w:rsidR="009561A4" w:rsidRPr="009561A4">
        <w:rPr>
          <w:rFonts w:ascii="Times New Roman" w:hAnsi="Times New Roman"/>
          <w:sz w:val="28"/>
          <w:szCs w:val="28"/>
        </w:rPr>
        <w:t>даты</w:t>
      </w:r>
      <w:proofErr w:type="gramEnd"/>
      <w:r w:rsidR="009561A4" w:rsidRPr="009561A4">
        <w:rPr>
          <w:rFonts w:ascii="Times New Roman" w:hAnsi="Times New Roman"/>
          <w:sz w:val="28"/>
          <w:szCs w:val="28"/>
        </w:rPr>
        <w:t xml:space="preserve"> возникновения которой прошло не более 12 месяцев до дня обращения заявителя за государственной социальной помощью на основании социального контракта.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>12. Задолженность по оплате жилого помещения и предоставленных коммунальных услуг более 3 месяцев, предшествующих месяцу подачи заявления.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9561A4" w:rsidRPr="009561A4">
        <w:rPr>
          <w:rFonts w:ascii="Times New Roman" w:hAnsi="Times New Roman"/>
          <w:sz w:val="28"/>
          <w:szCs w:val="28"/>
        </w:rPr>
        <w:t>13. Смерть трудоспособного члена (трудоспособных членов) семьи, повлекшая снижение доходов семьи (до принятия решения о назначении пенсии по потере кормильца).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 xml:space="preserve">14. Призыв члена семьи на военную службу по мобилизации в соответствии с </w:t>
      </w:r>
      <w:hyperlink r:id="rId14" w:history="1">
        <w:r w:rsidR="009561A4"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Указом</w:t>
        </w:r>
      </w:hyperlink>
      <w:r w:rsidR="009561A4" w:rsidRPr="00456119">
        <w:rPr>
          <w:rFonts w:ascii="Times New Roman" w:hAnsi="Times New Roman"/>
          <w:b/>
          <w:sz w:val="28"/>
          <w:szCs w:val="28"/>
        </w:rPr>
        <w:t xml:space="preserve"> </w:t>
      </w:r>
      <w:r w:rsidR="009561A4" w:rsidRPr="009561A4">
        <w:rPr>
          <w:rFonts w:ascii="Times New Roman" w:hAnsi="Times New Roman"/>
          <w:sz w:val="28"/>
          <w:szCs w:val="28"/>
        </w:rPr>
        <w:t>Президента Российской Федерации от 21 сентября 2022 г</w:t>
      </w:r>
      <w:r w:rsidR="00BC6D4E">
        <w:rPr>
          <w:rFonts w:ascii="Times New Roman" w:hAnsi="Times New Roman"/>
          <w:sz w:val="28"/>
          <w:szCs w:val="28"/>
        </w:rPr>
        <w:t>.</w:t>
      </w:r>
      <w:r w:rsidR="009561A4" w:rsidRPr="009561A4">
        <w:rPr>
          <w:rFonts w:ascii="Times New Roman" w:hAnsi="Times New Roman"/>
          <w:sz w:val="28"/>
          <w:szCs w:val="28"/>
        </w:rPr>
        <w:t xml:space="preserve"> </w:t>
      </w:r>
      <w:r w:rsidR="00BC6D4E">
        <w:rPr>
          <w:rFonts w:ascii="Times New Roman" w:hAnsi="Times New Roman"/>
          <w:sz w:val="28"/>
          <w:szCs w:val="28"/>
        </w:rPr>
        <w:t>№</w:t>
      </w:r>
      <w:r w:rsidR="009561A4" w:rsidRPr="009561A4">
        <w:rPr>
          <w:rFonts w:ascii="Times New Roman" w:hAnsi="Times New Roman"/>
          <w:sz w:val="28"/>
          <w:szCs w:val="28"/>
        </w:rPr>
        <w:t xml:space="preserve"> 647 </w:t>
      </w:r>
      <w:r w:rsidR="006A650D">
        <w:rPr>
          <w:rFonts w:ascii="Times New Roman" w:hAnsi="Times New Roman"/>
          <w:sz w:val="28"/>
          <w:szCs w:val="28"/>
        </w:rPr>
        <w:t>«</w:t>
      </w:r>
      <w:r w:rsidR="009561A4" w:rsidRPr="009561A4">
        <w:rPr>
          <w:rFonts w:ascii="Times New Roman" w:hAnsi="Times New Roman"/>
          <w:sz w:val="28"/>
          <w:szCs w:val="28"/>
        </w:rPr>
        <w:t>Об объявлении частичной мобилизации в Российской Федерации</w:t>
      </w:r>
      <w:r w:rsidR="006A650D">
        <w:rPr>
          <w:rFonts w:ascii="Times New Roman" w:hAnsi="Times New Roman"/>
          <w:sz w:val="28"/>
          <w:szCs w:val="28"/>
        </w:rPr>
        <w:t>»</w:t>
      </w:r>
      <w:r w:rsidR="009561A4" w:rsidRPr="009561A4">
        <w:rPr>
          <w:rFonts w:ascii="Times New Roman" w:hAnsi="Times New Roman"/>
          <w:sz w:val="28"/>
          <w:szCs w:val="28"/>
        </w:rPr>
        <w:t>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 xml:space="preserve">15. Беременность нетрудоустроенных женщин сроком свыше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9561A4" w:rsidRPr="009561A4">
        <w:rPr>
          <w:rFonts w:ascii="Times New Roman" w:hAnsi="Times New Roman"/>
          <w:sz w:val="28"/>
          <w:szCs w:val="28"/>
        </w:rPr>
        <w:t>30 недель.</w:t>
      </w:r>
    </w:p>
    <w:p w:rsidR="009561A4" w:rsidRPr="009561A4" w:rsidRDefault="00955C74" w:rsidP="0095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61A4" w:rsidRPr="009561A4">
        <w:rPr>
          <w:rFonts w:ascii="Times New Roman" w:hAnsi="Times New Roman"/>
          <w:sz w:val="28"/>
          <w:szCs w:val="28"/>
        </w:rPr>
        <w:t>16. Рождение в семье одновременно двух и более детей, которым на дату обращения за назначением и выплатой государственной социальной помощи на основании социального контракта не исполнилось 3 лет.</w:t>
      </w:r>
    </w:p>
    <w:p w:rsidR="005C32F7" w:rsidRDefault="005C32F7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3457C2" w:rsidRDefault="003457C2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  <w:bookmarkStart w:id="0" w:name="_GoBack"/>
      <w:bookmarkEnd w:id="0"/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sectPr w:rsidR="00BC6D4E" w:rsidSect="00BC6D4E">
      <w:headerReference w:type="default" r:id="rId15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47F" w:rsidRDefault="00D0147F">
      <w:pPr>
        <w:spacing w:after="0" w:line="240" w:lineRule="auto"/>
      </w:pPr>
      <w:r>
        <w:separator/>
      </w:r>
    </w:p>
  </w:endnote>
  <w:endnote w:type="continuationSeparator" w:id="0">
    <w:p w:rsidR="00D0147F" w:rsidRDefault="00D01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47F" w:rsidRDefault="00D0147F">
      <w:pPr>
        <w:spacing w:after="0" w:line="240" w:lineRule="auto"/>
      </w:pPr>
      <w:r>
        <w:separator/>
      </w:r>
    </w:p>
  </w:footnote>
  <w:footnote w:type="continuationSeparator" w:id="0">
    <w:p w:rsidR="00D0147F" w:rsidRDefault="00D01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CB0AB4D" wp14:editId="70A86F0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4701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4701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50515B"/>
    <w:rsid w:val="005149B6"/>
    <w:rsid w:val="00534968"/>
    <w:rsid w:val="00577194"/>
    <w:rsid w:val="0058315D"/>
    <w:rsid w:val="00587097"/>
    <w:rsid w:val="005C32F7"/>
    <w:rsid w:val="00607DFE"/>
    <w:rsid w:val="00631B33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C06AE"/>
    <w:rsid w:val="007F77B1"/>
    <w:rsid w:val="0081546C"/>
    <w:rsid w:val="008828B1"/>
    <w:rsid w:val="008A29BE"/>
    <w:rsid w:val="009064BB"/>
    <w:rsid w:val="00926E3A"/>
    <w:rsid w:val="0093602C"/>
    <w:rsid w:val="00947014"/>
    <w:rsid w:val="00955C74"/>
    <w:rsid w:val="009561A4"/>
    <w:rsid w:val="009710C0"/>
    <w:rsid w:val="009743CB"/>
    <w:rsid w:val="00977698"/>
    <w:rsid w:val="009B48D4"/>
    <w:rsid w:val="009F0AB1"/>
    <w:rsid w:val="00A22BD5"/>
    <w:rsid w:val="00A414EC"/>
    <w:rsid w:val="00AA32BE"/>
    <w:rsid w:val="00AB69FF"/>
    <w:rsid w:val="00AC740E"/>
    <w:rsid w:val="00B410F3"/>
    <w:rsid w:val="00B82349"/>
    <w:rsid w:val="00B958D2"/>
    <w:rsid w:val="00BC6D4E"/>
    <w:rsid w:val="00C06A3E"/>
    <w:rsid w:val="00C12D78"/>
    <w:rsid w:val="00C74DFF"/>
    <w:rsid w:val="00C82D48"/>
    <w:rsid w:val="00D00D6B"/>
    <w:rsid w:val="00D012E2"/>
    <w:rsid w:val="00D0147F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B1384"/>
    <w:rsid w:val="00EE26E8"/>
    <w:rsid w:val="00EE51F2"/>
    <w:rsid w:val="00EE584C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12125268/83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12125268/83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2125268/835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document/redirect/12125268/8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0180093/0" TargetMode="External"/><Relationship Id="rId14" Type="http://schemas.openxmlformats.org/officeDocument/2006/relationships/hyperlink" Target="https://internet.garant.ru/document/redirect/405309425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526C3-D64F-4C32-9D00-E4EDE2A6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11</cp:revision>
  <dcterms:created xsi:type="dcterms:W3CDTF">2024-10-07T08:07:00Z</dcterms:created>
  <dcterms:modified xsi:type="dcterms:W3CDTF">2024-12-10T06:36:00Z</dcterms:modified>
</cp:coreProperties>
</file>