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Pr="004C6DA7" w:rsidRDefault="004C6DA7" w:rsidP="007A730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ПРИЛОЖЕНИЕ 1</w:t>
      </w:r>
    </w:p>
    <w:p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40EBF" w:rsidRPr="00440EBF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 w:rsidR="00A11C53">
        <w:rPr>
          <w:rFonts w:ascii="Times New Roman" w:hAnsi="Times New Roman"/>
          <w:bCs/>
          <w:sz w:val="28"/>
          <w:szCs w:val="28"/>
        </w:rPr>
        <w:t>АЯ</w:t>
      </w:r>
      <w:r w:rsidRPr="00650F60">
        <w:rPr>
          <w:rFonts w:ascii="Times New Roman" w:hAnsi="Times New Roman"/>
          <w:bCs/>
          <w:sz w:val="28"/>
          <w:szCs w:val="28"/>
        </w:rPr>
        <w:t xml:space="preserve">  ПРОГРАММ</w:t>
      </w:r>
      <w:r w:rsidR="00A11C53">
        <w:rPr>
          <w:rFonts w:ascii="Times New Roman" w:hAnsi="Times New Roman"/>
          <w:bCs/>
          <w:sz w:val="28"/>
          <w:szCs w:val="28"/>
        </w:rPr>
        <w:t>А</w:t>
      </w:r>
      <w:r w:rsidRPr="00650F60">
        <w:rPr>
          <w:rFonts w:ascii="Times New Roman" w:hAnsi="Times New Roman"/>
          <w:bCs/>
          <w:sz w:val="28"/>
          <w:szCs w:val="28"/>
        </w:rPr>
        <w:t xml:space="preserve"> МИНЕРАЛОВОДСКОГО </w:t>
      </w:r>
      <w:r w:rsidR="00CB6891">
        <w:rPr>
          <w:rFonts w:ascii="Times New Roman" w:hAnsi="Times New Roman"/>
          <w:bCs/>
          <w:sz w:val="28"/>
          <w:szCs w:val="28"/>
        </w:rPr>
        <w:t>МУНИЦИПАЛЬНОГО</w:t>
      </w:r>
      <w:r w:rsidRPr="00650F60">
        <w:rPr>
          <w:rFonts w:ascii="Times New Roman" w:hAnsi="Times New Roman"/>
          <w:bCs/>
          <w:sz w:val="28"/>
          <w:szCs w:val="28"/>
        </w:rPr>
        <w:t xml:space="preserve"> ОКРУГА </w:t>
      </w:r>
      <w:r w:rsidR="00CB6891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«РАЗ</w:t>
      </w:r>
      <w:r w:rsidRPr="00650F60">
        <w:rPr>
          <w:rFonts w:ascii="Times New Roman" w:hAnsi="Times New Roman"/>
          <w:bCs/>
          <w:caps/>
          <w:sz w:val="28"/>
          <w:szCs w:val="28"/>
        </w:rPr>
        <w:t>ВИТИЕ ТРАНСПОРТНОЙ СИСТЕМЫ и обеспечение безопасности  дорожного движения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CD7001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D7001" w:rsidRPr="00650F60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</w:p>
    <w:p w:rsid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650F60">
        <w:rPr>
          <w:rFonts w:ascii="Times New Roman" w:hAnsi="Times New Roman"/>
          <w:bCs/>
          <w:sz w:val="28"/>
          <w:szCs w:val="28"/>
        </w:rPr>
        <w:t xml:space="preserve">  </w:t>
      </w:r>
      <w:r w:rsidR="00DA2638">
        <w:rPr>
          <w:rFonts w:ascii="Times New Roman" w:hAnsi="Times New Roman"/>
          <w:bCs/>
          <w:sz w:val="28"/>
          <w:szCs w:val="28"/>
        </w:rPr>
        <w:t>П</w:t>
      </w:r>
      <w:r w:rsidRPr="00650F60">
        <w:rPr>
          <w:rFonts w:ascii="Times New Roman" w:hAnsi="Times New Roman"/>
          <w:bCs/>
          <w:sz w:val="28"/>
          <w:szCs w:val="28"/>
        </w:rPr>
        <w:t>рограмм</w:t>
      </w:r>
      <w:r>
        <w:rPr>
          <w:rFonts w:ascii="Times New Roman" w:hAnsi="Times New Roman"/>
          <w:bCs/>
          <w:sz w:val="28"/>
          <w:szCs w:val="28"/>
        </w:rPr>
        <w:t>ы Минераловодского муниципального округа Ставропольского края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650F60">
        <w:rPr>
          <w:rFonts w:ascii="Times New Roman" w:hAnsi="Times New Roman"/>
          <w:bCs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650F60">
        <w:rPr>
          <w:rFonts w:ascii="Times New Roman" w:hAnsi="Times New Roman"/>
          <w:bCs/>
          <w:sz w:val="28"/>
          <w:szCs w:val="28"/>
        </w:rPr>
        <w:t xml:space="preserve"> </w:t>
      </w:r>
    </w:p>
    <w:p w:rsidR="00CD7001" w:rsidRP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420"/>
      </w:tblGrid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муниципальная  программа</w:t>
            </w:r>
            <w:r w:rsidR="00CD7001">
              <w:rPr>
                <w:rFonts w:ascii="Times New Roman" w:hAnsi="Times New Roman"/>
                <w:bCs/>
                <w:sz w:val="28"/>
                <w:szCs w:val="28"/>
              </w:rPr>
              <w:t xml:space="preserve"> Минераловодского муниципального округа Ставропольского края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Развитие транспортной системы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Минераловодского 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>, (далее -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1AA3">
              <w:rPr>
                <w:rFonts w:ascii="Times New Roman" w:hAnsi="Times New Roman"/>
                <w:sz w:val="28"/>
                <w:szCs w:val="28"/>
              </w:rPr>
              <w:t>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3E773F">
        <w:trPr>
          <w:trHeight w:val="90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F1035A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 округа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6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580B7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1.Модернизация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2.Содержание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3.Обеспечение безопасности дорожного движения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Цели  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1.Развитие современной и эффективной транспортной инфраструктуры  Минераловодского городского округа, отвечающей интересам граждан и общества.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2.Совершенствование улично-дорожной сети 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Минераловодского городского округа.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3.Повышение уровня безопасности дорожного движения в Минераловодском городском округе.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61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190"/>
              </w:tabs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50F60" w:rsidRPr="00650F60" w:rsidRDefault="00650F60" w:rsidP="00650F60">
            <w:pPr>
              <w:widowControl w:val="0"/>
              <w:tabs>
                <w:tab w:val="left" w:pos="2190"/>
              </w:tabs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E532D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E532D2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 - 202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50F60" w:rsidRPr="00650F60" w:rsidTr="00650F60">
        <w:trPr>
          <w:trHeight w:val="142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Индикаторы достижения цели Программы: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значения.</w:t>
            </w:r>
          </w:p>
          <w:p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2.Доля  отремонтированных  автомобильных дорог общего пользования местного значения с твердым покрытием, в отношении  которых проведен капитальный ремонт или ремонт.</w:t>
            </w:r>
          </w:p>
          <w:p w:rsidR="00F1035A" w:rsidRPr="00650F60" w:rsidRDefault="00F1035A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Снижение доли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погибших к общему количеству пострадавших в результате дорожно-транспортных происшествий.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> 597 378,55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409500,93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0D2ED6">
              <w:rPr>
                <w:rFonts w:ascii="Times New Roman" w:hAnsi="Times New Roman"/>
                <w:sz w:val="28"/>
                <w:szCs w:val="28"/>
              </w:rPr>
              <w:t>458888,62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2 0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> 269,59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646F04">
              <w:rPr>
                <w:rFonts w:ascii="Times New Roman" w:hAnsi="Times New Roman"/>
                <w:sz w:val="28"/>
                <w:szCs w:val="28"/>
              </w:rPr>
              <w:t>409500,93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4F0C" w:rsidRDefault="00124F0C" w:rsidP="00124F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 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563 108,96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0D2ED6">
              <w:rPr>
                <w:rFonts w:ascii="Times New Roman" w:hAnsi="Times New Roman"/>
                <w:sz w:val="28"/>
                <w:szCs w:val="28"/>
              </w:rPr>
              <w:t>458888,63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том числе по источникам финансового обеспечения:</w:t>
            </w:r>
          </w:p>
          <w:p w:rsidR="00A846A8" w:rsidRPr="00A846A8" w:rsidRDefault="00A846A8" w:rsidP="00A846A8">
            <w:pPr>
              <w:spacing w:after="0" w:line="240" w:lineRule="auto"/>
              <w:ind w:left="792"/>
              <w:contextualSpacing/>
              <w:jc w:val="both"/>
              <w:rPr>
                <w:rFonts w:ascii="Times New Roman" w:hAnsi="Times New Roman"/>
                <w:color w:val="000000"/>
                <w:sz w:val="10"/>
                <w:szCs w:val="16"/>
                <w:lang w:eastAsia="en-US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2</w:t>
            </w:r>
            <w:r w:rsidR="000D2ED6">
              <w:rPr>
                <w:rFonts w:ascii="Times New Roman" w:hAnsi="Times New Roman"/>
                <w:sz w:val="28"/>
                <w:szCs w:val="28"/>
              </w:rPr>
              <w:t> 077 418,09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309814,96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- 495688,04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335363,64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</w:t>
            </w:r>
            <w:r w:rsidR="002C317A">
              <w:rPr>
                <w:rFonts w:ascii="Times New Roman" w:hAnsi="Times New Roman"/>
                <w:sz w:val="28"/>
                <w:szCs w:val="28"/>
              </w:rPr>
              <w:t>381574,06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2025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2026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 -   </w:t>
            </w:r>
            <w:r w:rsidR="002C317A">
              <w:rPr>
                <w:rFonts w:ascii="Times New Roman" w:hAnsi="Times New Roman"/>
                <w:sz w:val="28"/>
                <w:szCs w:val="28"/>
              </w:rPr>
              <w:t>519 960,46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2C317A">
              <w:rPr>
                <w:rFonts w:ascii="Times New Roman" w:hAnsi="Times New Roman"/>
                <w:sz w:val="28"/>
                <w:szCs w:val="28"/>
              </w:rPr>
              <w:t>77314,57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 w:rsidR="006E55E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E55E2" w:rsidRPr="00A846A8" w:rsidRDefault="006E55E2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338 703,87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2C31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181 534,90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2C317A">
              <w:rPr>
                <w:rFonts w:ascii="Times New Roman" w:hAnsi="Times New Roman"/>
                <w:sz w:val="28"/>
                <w:szCs w:val="28"/>
              </w:rPr>
              <w:t>77314,57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46A8" w:rsidRPr="00A846A8" w:rsidRDefault="00A846A8" w:rsidP="00A846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 Программы  носят прогнозный характер и ежегодно уточняются  при  формировании  проекта местного  бюджета на очередной финансовый  год.</w:t>
            </w:r>
          </w:p>
        </w:tc>
      </w:tr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снижение   доли 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4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="00F1035A">
              <w:rPr>
                <w:rFonts w:ascii="Times New Roman" w:hAnsi="Times New Roman"/>
                <w:sz w:val="28"/>
                <w:szCs w:val="28"/>
              </w:rPr>
              <w:t>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="00EB0073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2.увеличение  доли отремонтированных  автомобильных дорог общего пользования 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местного значения  с твердым покрытием в отношении  которых  проведен капитальный ремонт или ремонт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9,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22</w:t>
            </w:r>
            <w:r w:rsidR="00F10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A66A87" w:rsidRPr="00650F60" w:rsidRDefault="00F1035A" w:rsidP="006474E1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Снижение доли количества погибших к общему количеству пострадавших в результате дорожно-транспортных происшествий до 5,5% в 2024 году.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650F60" w:rsidRPr="00650F60" w:rsidRDefault="00650F60" w:rsidP="00650F60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66D8C" w:rsidRPr="00166D8C" w:rsidRDefault="00650F60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0"/>
        </w:rPr>
        <w:t xml:space="preserve">    </w:t>
      </w:r>
      <w:r w:rsidR="00166D8C" w:rsidRPr="00166D8C">
        <w:rPr>
          <w:rFonts w:ascii="Times New Roman" w:hAnsi="Times New Roman"/>
          <w:sz w:val="28"/>
          <w:szCs w:val="28"/>
        </w:rPr>
        <w:t>Приоритеты и цели реализуемой  в Минераловодском муниципальном округе Ставропольского края политики в соответствующей  сфере социально-экономического развития  Минераловодского муниципального округа Ставропольского края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0"/>
        </w:rPr>
        <w:t>Приоритетами реализуемой муниципальной программы в области развития транспортной системы и повышения безопасности дорожного движения  на территории  Минераловодского городского округа  является решение комплекса взаимосвязанных основных мероприятий и задач,</w:t>
      </w:r>
      <w:r w:rsidRPr="00166D8C">
        <w:rPr>
          <w:rFonts w:ascii="Times New Roman" w:hAnsi="Times New Roman"/>
          <w:sz w:val="28"/>
          <w:szCs w:val="28"/>
        </w:rPr>
        <w:t xml:space="preserve"> существующих в настоящее время, которые позволят минимизировать социально-экономические потери от ДТП, улучшить бесперебойное функционирование  автомобильных дорог, повысить инвестиционную привлекательность городского округа, повысить уровень развития территориальных экономических зон, реализовать транзитный потенциал Минераловодского  городского округа.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Программа сформирована 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 с: 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7 мая 2018г. № 204 «О национальных целях и стратегических  задачах развития Российской Федерации на период до 2024 года»;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28 апреля  2008г. № 607 «Об оценке эффективности деятельности органов местного самоуправления городских округов и муниципальных районов»;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Стратегией социально-экономического развития Северо-Кавказского федерального округа на период до  2030 года, утвержденной распоряжением правительства Российской Федерации от 30 апреля  2022г. № 1089-р;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Стратегией  социально-экономического  развития Ставропольского края до 2035 года, утвержденной законом Ставропольского края от 27 декабря  2019 г. № 110-кз;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Постановлением Правительства Ставропольского края  № </w:t>
      </w:r>
      <w:r w:rsidR="00960E9B">
        <w:rPr>
          <w:rFonts w:ascii="Times New Roman" w:hAnsi="Times New Roman"/>
          <w:sz w:val="28"/>
          <w:szCs w:val="28"/>
        </w:rPr>
        <w:t>821</w:t>
      </w:r>
      <w:r w:rsidRPr="00166D8C">
        <w:rPr>
          <w:rFonts w:ascii="Times New Roman" w:hAnsi="Times New Roman"/>
          <w:sz w:val="28"/>
          <w:szCs w:val="28"/>
        </w:rPr>
        <w:t>-п от 2</w:t>
      </w:r>
      <w:r w:rsidR="00960E9B">
        <w:rPr>
          <w:rFonts w:ascii="Times New Roman" w:hAnsi="Times New Roman"/>
          <w:sz w:val="28"/>
          <w:szCs w:val="28"/>
        </w:rPr>
        <w:t>8</w:t>
      </w:r>
      <w:r w:rsidRPr="00166D8C">
        <w:rPr>
          <w:rFonts w:ascii="Times New Roman" w:hAnsi="Times New Roman"/>
          <w:sz w:val="28"/>
          <w:szCs w:val="28"/>
        </w:rPr>
        <w:t>.12.</w:t>
      </w:r>
      <w:r w:rsidR="00960E9B">
        <w:rPr>
          <w:rFonts w:ascii="Times New Roman" w:hAnsi="Times New Roman"/>
          <w:sz w:val="28"/>
          <w:szCs w:val="28"/>
        </w:rPr>
        <w:t>2023</w:t>
      </w:r>
      <w:r w:rsidRPr="00166D8C">
        <w:rPr>
          <w:rFonts w:ascii="Times New Roman" w:hAnsi="Times New Roman"/>
          <w:sz w:val="28"/>
          <w:szCs w:val="28"/>
        </w:rPr>
        <w:t xml:space="preserve">  «Об утверждении государственной  программы Ставропольского края  «Развитие транспортной системы»».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К приоритетным направлениям реализации программы относится: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Развитие автотранспортного сообщения  с населенными пунктами округа;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развитие транспортной инфраструктуры на всей территории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lastRenderedPageBreak/>
        <w:t>Минераловодского муниципального округа  Ставропольского края;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удовлетворение потребностей населения в комфортном обеспечении транспортных услуг;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повышение мобильности населения округа;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реализация требований, установленных Правительством Российской Федерации по обеспечению транспортной безопасности.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Характеристика  текущего состояния сферы  реализации  программы, в том числе формулировка  основных проблем в указанной сфере и прогноз ее развития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ab/>
        <w:t xml:space="preserve">В ходе  социально- экономического развития Минераловодского городского округа, как важнейшего транспортного узла СКФО, возникает острая необходимость в модернизации транспортной инфраструктуры, от чего напрямую зависит эффективность работы предприятий всех отраслей производства и максимальное использование трудового и производственного потенциала, а также вопросы безопасности движения. Основной проблемой дорожного хозяйства Минераловодского  городского  округа  является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показателям. Одной из основных причин несоответствия технического состояния автомобильных дорог современным условиям является ежегодно накапливающийся  «недоремонт» существующей сети дорог местного значения, а также недостаточная степень ее развития. В сложившихся  условиях проезд на автомобильных дорогах  общего пользования поддерживается в основном благодаря мерам по их содержанию и незначительному ремонту. Проблема аварийности на автотранспорте приобрела особую остроту в последнее время,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транспортной дисциплиной участников дорожного движения.  За последнее  время  количество  транспортных средств в Минераловодском городском округе (далее округ) существенно увеличилось. В то же время транспортно - эксплуатационное состояние улично-дорожной сети и технических  средств  регулирования дорожного движения значительно отстает  от  темпов роста автопарка. Общая протяжённость сети автомобильных дорог  на начало 2024 года составляет 711,7 км. Их них протяженность автомобильных дорог в Минераловодском городском округе  с усовершенствованным  покрытием составляет  390,8 км. При этом более 46,6% улично-дорожной сети не соответствует нормативным требованиям. Срок службы значительного количества дорожных покрытий улично-дорожной сети истёк, на некоторых участках  ремонт не производился в течение длительного периода времени, к тому же, требуется ремонт и замена определённого </w:t>
      </w:r>
      <w:r w:rsidRPr="00166D8C">
        <w:rPr>
          <w:rFonts w:ascii="Times New Roman" w:hAnsi="Times New Roman"/>
          <w:sz w:val="28"/>
          <w:szCs w:val="28"/>
        </w:rPr>
        <w:lastRenderedPageBreak/>
        <w:t xml:space="preserve">количества технических средств регулирования дорожного движения. </w:t>
      </w:r>
      <w:r w:rsidRPr="00166D8C">
        <w:rPr>
          <w:rFonts w:ascii="Times New Roman" w:hAnsi="Times New Roman"/>
          <w:sz w:val="28"/>
          <w:szCs w:val="28"/>
        </w:rPr>
        <w:tab/>
        <w:t xml:space="preserve">Решение данных вопросов требует вложения  значительных финансовых средств, что невозможно без участия финансирования из бюджетов  Минераловодского  городского  округа  и  Ставропольского края. В создавшейся ситуации создаются негативные условия для  технического состояния улично-дорожной сети, её транспортно-эксплуатационных характеристик, уменьшается срок её службы, а также затрудняется своевременный доступ к местам возникновения возможных пожароопасных ситуаций и оказания скорой медицинской помощи, повышается риск увеличения  дорожно - транспортных происшествий. </w:t>
      </w:r>
      <w:r w:rsidRPr="00166D8C">
        <w:rPr>
          <w:rFonts w:ascii="Times New Roman" w:hAnsi="Times New Roman"/>
          <w:sz w:val="28"/>
          <w:szCs w:val="28"/>
        </w:rPr>
        <w:tab/>
      </w:r>
    </w:p>
    <w:p w:rsidR="002C317A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66D8C">
        <w:rPr>
          <w:rFonts w:ascii="Times New Roman" w:hAnsi="Times New Roman"/>
          <w:sz w:val="28"/>
          <w:szCs w:val="20"/>
        </w:rPr>
        <w:t xml:space="preserve">                   </w:t>
      </w:r>
    </w:p>
    <w:p w:rsidR="00166D8C" w:rsidRPr="00166D8C" w:rsidRDefault="002C317A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          </w:t>
      </w:r>
      <w:r w:rsidR="00166D8C" w:rsidRPr="00166D8C">
        <w:rPr>
          <w:rFonts w:ascii="Times New Roman" w:hAnsi="Times New Roman"/>
          <w:sz w:val="28"/>
          <w:szCs w:val="20"/>
        </w:rPr>
        <w:t>Основными  целями  Программы является: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1.Развитие современной и эффективной транспортной инфраструктуры Минераловодского городского округа, отвечающей интересам граждан и общества.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2.Улучшение состояния улично-дорожной сети Минераловодского городского округа.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/>
          <w:sz w:val="28"/>
          <w:szCs w:val="28"/>
        </w:rPr>
        <w:t>3.Повышение уровня безопасности в Минераловодском городском округе.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</w:t>
      </w:r>
      <w:r w:rsidR="002C317A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     </w:t>
      </w:r>
      <w:bookmarkStart w:id="0" w:name="_GoBack"/>
      <w:bookmarkEnd w:id="0"/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1.Модернизация улично-дорожной сети (приведена в приложении  2 к Программе);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2.Содержание улично-дорожной сети (приведена в приложении  3 к Программе);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3.Обеспечение безопасности дорожного движения (приведена в приложении  4 к Программе);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         При достижении целей и решения задач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К рискам реализации Программы относятся: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рост инфляции;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ограниченность средств бюджета Минераловодского городского округа;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законодательные риски, связанные с внесением изменений в федеральное законодательство и законодательство  Ставропольского края;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отставание по срокам реализации мероприятий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неадекватность обязательств мониторинга;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невыполнение обязательств по заключенным контрактам подрядными организациями.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Управление рисками реализации Программы будет осуществляться путем: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мониторинга планируемых изменений законодательства, внесение изменений в нормативные правовые акты, связанные с реализацией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 xml:space="preserve">- определения приоритетов для первоочередного финансирования мероприятий Программы;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подготовки предложений по корректировке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перераспределение объемов финансирования мероприятий в зависимости от приоритетности решения задач.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Ответственным исполнителем Программы является управление муниципального хозяйства администрации Минераловодского городского округа.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Важнейшим элементом реализации мероприятий Программы является взаимосвязь планирования, мониторинга, уточнения и корректировки этих мероприятий. Принятие управленческих решений муниципальным заказчиком в рамках  реализации  мероприятий  Программы осуществляется с учётом информации о выполнении мероприятий Программы, предоставляемой исполнителем.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Заказы на поставки товаров, выполнение работ, оказание услуг, необходимых для реализации Программы будут осуществляться в рамках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нужд». Программа размещается на официальном сайте Минераловодского городского округа.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Применение программно-целевого подхода к реализации мероприятий по обеспечению  безопасности дорожного движения  позволит обеспечить решение целого комплекса проблем, существующих в настоящее время и  позволяющих минимизировать социально-экономические потери от ДТП в городе, позволит повысить инвестиционную привлекательность города, выровнять уровень развития территориальных экономических зон, реализовать транзитный потенциал Минераловодского городского округа.</w:t>
      </w:r>
    </w:p>
    <w:p w:rsidR="00166D8C" w:rsidRPr="00166D8C" w:rsidRDefault="00166D8C" w:rsidP="00166D8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об  индикаторах  достижения целей  Программы и показателях решения задач подпрограмм Программы и их значениях отражены в Приложении   4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Перечень основных мероприятий  отражены в Приложении  5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Объемы и источники финансового обеспечения муниципальной программы отражены в Приложении   6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 весовых коэффициентах, присвоенных целям программы, задачам  подпрограмм Программы, отражающих  значимость  (вес)  цели Программы в достижении стратегических целей социально-экономического развития Минераловодского городского округа в сравнении с другой целью Программы, влияющей на достижение тех же стратегических целей социально-экономического развития округа,  и  задачи  подпрограмм Программы в достижении цели  Программы в сравнении с другими задачами подпрограмм  Программы, приведены в приложении   7   к Программе.</w:t>
      </w:r>
    </w:p>
    <w:p w:rsidR="00590AEF" w:rsidRDefault="00590AEF" w:rsidP="00042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D6D" w:rsidRDefault="00AD6D6D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7A730C" w:rsidRDefault="007A730C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</w:p>
    <w:sectPr w:rsidR="004C6DA7" w:rsidSect="00DA2638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C3" w:rsidRDefault="00822DC3" w:rsidP="004A0673">
      <w:pPr>
        <w:spacing w:after="0" w:line="240" w:lineRule="auto"/>
      </w:pPr>
      <w:r>
        <w:separator/>
      </w:r>
    </w:p>
  </w:endnote>
  <w:endnote w:type="continuationSeparator" w:id="0">
    <w:p w:rsidR="00822DC3" w:rsidRDefault="00822DC3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C3" w:rsidRDefault="00822DC3" w:rsidP="004A0673">
      <w:pPr>
        <w:spacing w:after="0" w:line="240" w:lineRule="auto"/>
      </w:pPr>
      <w:r>
        <w:separator/>
      </w:r>
    </w:p>
  </w:footnote>
  <w:footnote w:type="continuationSeparator" w:id="0">
    <w:p w:rsidR="00822DC3" w:rsidRDefault="00822DC3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317A">
      <w:rPr>
        <w:noProof/>
      </w:rPr>
      <w:t>8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2ED6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6D8C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467D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48FF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17A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16C6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2DC3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0E9B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2638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5F7A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18314-FA25-403B-B684-8A6E5574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4686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495</cp:revision>
  <cp:lastPrinted>2024-04-11T09:16:00Z</cp:lastPrinted>
  <dcterms:created xsi:type="dcterms:W3CDTF">2018-11-15T11:46:00Z</dcterms:created>
  <dcterms:modified xsi:type="dcterms:W3CDTF">2024-04-11T09:16:00Z</dcterms:modified>
</cp:coreProperties>
</file>