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</w:tblGrid>
      <w:tr w:rsidR="004D3F75" w:rsidRPr="00412B89" w:rsidTr="00F36D06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4D3F75" w:rsidRPr="004D3F75" w:rsidRDefault="004D3F75" w:rsidP="004D3F75">
            <w:pPr>
              <w:suppressAutoHyphens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bookmarkStart w:id="0" w:name="_GoBack" w:colFirst="0" w:colLast="0"/>
            <w:r w:rsidRPr="004D3F75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УТВЕРЖДЕНЫ</w:t>
            </w:r>
          </w:p>
          <w:p w:rsidR="004D3F75" w:rsidRPr="004D3F75" w:rsidRDefault="004D3F75" w:rsidP="004D3F75">
            <w:pPr>
              <w:suppressAutoHyphens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4D3F75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постановлением администрации</w:t>
            </w:r>
          </w:p>
          <w:p w:rsidR="004D3F75" w:rsidRPr="004D3F75" w:rsidRDefault="004D3F75" w:rsidP="004D3F75">
            <w:pPr>
              <w:suppressAutoHyphens/>
              <w:spacing w:after="0" w:line="240" w:lineRule="auto"/>
              <w:textAlignment w:val="baseline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4D3F75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Минераловодского </w:t>
            </w:r>
            <w:r w:rsidR="00D1115A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муниципальн</w:t>
            </w:r>
            <w:r w:rsidRPr="004D3F75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ого округа</w:t>
            </w:r>
            <w:r w:rsidR="002E729B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Ставропольского края</w:t>
            </w:r>
          </w:p>
          <w:p w:rsidR="004D3F75" w:rsidRPr="00412B89" w:rsidRDefault="008152E1" w:rsidP="00BB0D51">
            <w:pPr>
              <w:suppressAutoHyphens/>
              <w:spacing w:after="0" w:line="240" w:lineRule="auto"/>
              <w:jc w:val="both"/>
              <w:textAlignment w:val="baseline"/>
              <w:rPr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от </w:t>
            </w:r>
            <w:r w:rsidR="00BB0D51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15.02.2024</w:t>
            </w:r>
            <w:r w:rsidR="0031487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 </w:t>
            </w:r>
            <w:r w:rsidR="004D3F75" w:rsidRPr="004D3F75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№</w:t>
            </w:r>
            <w:r w:rsidR="00BB0D51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297</w:t>
            </w:r>
            <w:r w:rsidR="00FC7410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 w:rsidR="004E0E97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 w:rsidR="00782B93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 w:rsidR="004D3F75" w:rsidRPr="004D3F75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</w:p>
        </w:tc>
      </w:tr>
      <w:bookmarkEnd w:id="0"/>
    </w:tbl>
    <w:p w:rsidR="004D3F75" w:rsidRDefault="004D3F75" w:rsidP="004D3F75">
      <w:pPr>
        <w:suppressAutoHyphens/>
        <w:spacing w:line="300" w:lineRule="atLeast"/>
        <w:ind w:left="4500"/>
        <w:jc w:val="both"/>
        <w:textAlignment w:val="baseline"/>
        <w:rPr>
          <w:kern w:val="2"/>
          <w:sz w:val="28"/>
          <w:szCs w:val="28"/>
          <w:lang w:eastAsia="ar-SA"/>
        </w:rPr>
      </w:pPr>
    </w:p>
    <w:p w:rsidR="004D3F75" w:rsidRPr="004D3F75" w:rsidRDefault="00A71551" w:rsidP="004D3F75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</w:t>
      </w:r>
      <w:r w:rsidR="004D3F75">
        <w:rPr>
          <w:rFonts w:ascii="Times New Roman" w:hAnsi="Times New Roman" w:cs="Times New Roman"/>
          <w:sz w:val="28"/>
          <w:szCs w:val="28"/>
        </w:rPr>
        <w:t>Е</w:t>
      </w:r>
      <w:r w:rsidR="004D3F75" w:rsidRPr="004D3F75">
        <w:rPr>
          <w:rFonts w:ascii="Times New Roman" w:hAnsi="Times New Roman" w:cs="Times New Roman"/>
          <w:sz w:val="28"/>
          <w:szCs w:val="28"/>
        </w:rPr>
        <w:t>НИЯ,</w:t>
      </w:r>
    </w:p>
    <w:p w:rsidR="00FC04DC" w:rsidRDefault="004D3F75" w:rsidP="00FC04DC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4D3F75">
        <w:rPr>
          <w:rFonts w:ascii="Times New Roman" w:hAnsi="Times New Roman" w:cs="Times New Roman"/>
          <w:sz w:val="28"/>
          <w:szCs w:val="28"/>
        </w:rPr>
        <w:t xml:space="preserve">которые вносятся в муниципальную программу Минераловодского </w:t>
      </w:r>
      <w:r w:rsidR="00D1115A">
        <w:rPr>
          <w:rFonts w:ascii="Times New Roman" w:hAnsi="Times New Roman" w:cs="Times New Roman"/>
          <w:sz w:val="28"/>
          <w:szCs w:val="28"/>
        </w:rPr>
        <w:t>муниципальн</w:t>
      </w:r>
      <w:r w:rsidRPr="004D3F75">
        <w:rPr>
          <w:rFonts w:ascii="Times New Roman" w:hAnsi="Times New Roman" w:cs="Times New Roman"/>
          <w:sz w:val="28"/>
          <w:szCs w:val="28"/>
        </w:rPr>
        <w:t xml:space="preserve">ого округа «Совершенствование организации деятельности органов местного самоуправления», утвержденную постановлением администрации Минераловодского городского округа Ставропольского края </w:t>
      </w:r>
    </w:p>
    <w:p w:rsidR="004D3F75" w:rsidRPr="00486D8B" w:rsidRDefault="004D3F75" w:rsidP="00FC04DC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4D3F75">
        <w:rPr>
          <w:rFonts w:ascii="Times New Roman" w:hAnsi="Times New Roman" w:cs="Times New Roman"/>
          <w:sz w:val="28"/>
          <w:szCs w:val="28"/>
        </w:rPr>
        <w:t xml:space="preserve">от </w:t>
      </w:r>
      <w:r w:rsidR="00FC04DC">
        <w:rPr>
          <w:rFonts w:ascii="Times New Roman" w:hAnsi="Times New Roman" w:cs="Times New Roman"/>
          <w:sz w:val="28"/>
          <w:szCs w:val="28"/>
        </w:rPr>
        <w:t>25</w:t>
      </w:r>
      <w:r w:rsidRPr="004D3F75">
        <w:rPr>
          <w:rFonts w:ascii="Times New Roman" w:hAnsi="Times New Roman" w:cs="Times New Roman"/>
          <w:sz w:val="28"/>
          <w:szCs w:val="28"/>
        </w:rPr>
        <w:t>.1</w:t>
      </w:r>
      <w:r w:rsidR="00FC04DC">
        <w:rPr>
          <w:rFonts w:ascii="Times New Roman" w:hAnsi="Times New Roman" w:cs="Times New Roman"/>
          <w:sz w:val="28"/>
          <w:szCs w:val="28"/>
        </w:rPr>
        <w:t>1</w:t>
      </w:r>
      <w:r w:rsidRPr="004D3F75">
        <w:rPr>
          <w:rFonts w:ascii="Times New Roman" w:hAnsi="Times New Roman" w:cs="Times New Roman"/>
          <w:sz w:val="28"/>
          <w:szCs w:val="28"/>
        </w:rPr>
        <w:t>.201</w:t>
      </w:r>
      <w:r w:rsidR="00FC04DC">
        <w:rPr>
          <w:rFonts w:ascii="Times New Roman" w:hAnsi="Times New Roman" w:cs="Times New Roman"/>
          <w:sz w:val="28"/>
          <w:szCs w:val="28"/>
        </w:rPr>
        <w:t>9</w:t>
      </w:r>
      <w:r w:rsidRPr="004D3F75">
        <w:rPr>
          <w:rFonts w:ascii="Times New Roman" w:hAnsi="Times New Roman" w:cs="Times New Roman"/>
          <w:sz w:val="28"/>
          <w:szCs w:val="28"/>
        </w:rPr>
        <w:t xml:space="preserve"> № 2</w:t>
      </w:r>
      <w:r w:rsidR="00FC04DC">
        <w:rPr>
          <w:rFonts w:ascii="Times New Roman" w:hAnsi="Times New Roman" w:cs="Times New Roman"/>
          <w:sz w:val="28"/>
          <w:szCs w:val="28"/>
        </w:rPr>
        <w:t>58</w:t>
      </w:r>
      <w:r w:rsidRPr="004D3F75">
        <w:rPr>
          <w:rFonts w:ascii="Times New Roman" w:hAnsi="Times New Roman" w:cs="Times New Roman"/>
          <w:sz w:val="28"/>
          <w:szCs w:val="28"/>
        </w:rPr>
        <w:t xml:space="preserve">0 </w:t>
      </w:r>
    </w:p>
    <w:p w:rsidR="002E29B6" w:rsidRDefault="002E29B6" w:rsidP="004D3F75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E1315A" w:rsidRPr="007165C5" w:rsidRDefault="00EC6F07" w:rsidP="00661781">
      <w:pPr>
        <w:pStyle w:val="a4"/>
        <w:numPr>
          <w:ilvl w:val="0"/>
          <w:numId w:val="5"/>
        </w:numPr>
        <w:tabs>
          <w:tab w:val="left" w:pos="1134"/>
        </w:tabs>
        <w:suppressAutoHyphens/>
        <w:spacing w:after="0" w:line="240" w:lineRule="auto"/>
        <w:ind w:left="0" w:firstLine="568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7165C5">
        <w:rPr>
          <w:rFonts w:ascii="Times New Roman" w:hAnsi="Times New Roman" w:cs="Times New Roman"/>
          <w:kern w:val="2"/>
          <w:sz w:val="28"/>
          <w:szCs w:val="28"/>
          <w:lang w:eastAsia="ar-SA"/>
        </w:rPr>
        <w:t>В паспорте Программы</w:t>
      </w:r>
      <w:r w:rsidR="00E548F2" w:rsidRPr="007165C5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</w:t>
      </w:r>
      <w:r w:rsidR="00E1315A" w:rsidRPr="007165C5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«Объёмы и источники финансового обеспечения Программы» изложить в следующей редакции: </w:t>
      </w:r>
    </w:p>
    <w:p w:rsidR="00E1315A" w:rsidRPr="007165C5" w:rsidRDefault="00E1315A" w:rsidP="00E1315A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7165C5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«Объём финансового обеспечения Программы составит </w:t>
      </w:r>
      <w:r w:rsidR="00475089">
        <w:rPr>
          <w:rFonts w:ascii="Times New Roman" w:hAnsi="Times New Roman" w:cs="Times New Roman"/>
          <w:kern w:val="2"/>
          <w:sz w:val="28"/>
          <w:szCs w:val="28"/>
          <w:lang w:eastAsia="ar-SA"/>
        </w:rPr>
        <w:t>4</w:t>
      </w:r>
      <w:r w:rsid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>98 483,26</w:t>
      </w:r>
      <w:r w:rsidR="00137A73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</w:t>
      </w:r>
      <w:r w:rsidRPr="007165C5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тыс. рублей, в том числе по источникам финансового обеспечения: </w:t>
      </w:r>
    </w:p>
    <w:p w:rsidR="00E127C0" w:rsidRPr="00E127C0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бюджет Минераловодского городского округа Ставропольского края – 278 876,71 тыс. рублей, в том числе по годам: </w:t>
      </w:r>
    </w:p>
    <w:p w:rsidR="00E127C0" w:rsidRPr="00E127C0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>2020 год – 67 697,72 тыс. рублей;</w:t>
      </w:r>
    </w:p>
    <w:p w:rsidR="00E127C0" w:rsidRPr="00E127C0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>2021 год – 67 505,61 тыс. рублей;</w:t>
      </w:r>
    </w:p>
    <w:p w:rsidR="00E127C0" w:rsidRPr="00E127C0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>2022 год – 67 740,74 тыс. рублей;</w:t>
      </w:r>
    </w:p>
    <w:p w:rsidR="00E127C0" w:rsidRPr="00E127C0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>2023 год – 75 932,64 тыс. рублей;</w:t>
      </w:r>
    </w:p>
    <w:p w:rsidR="00E127C0" w:rsidRPr="00E127C0" w:rsidRDefault="00E127C0" w:rsidP="00E127C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27C0">
        <w:rPr>
          <w:rFonts w:ascii="Times New Roman" w:hAnsi="Times New Roman" w:cs="Times New Roman"/>
          <w:sz w:val="28"/>
          <w:szCs w:val="28"/>
        </w:rPr>
        <w:t>бюджет Минераловодского муниципального округа Ставропольского края – 219</w:t>
      </w:r>
      <w:r>
        <w:rPr>
          <w:rFonts w:ascii="Times New Roman" w:hAnsi="Times New Roman" w:cs="Times New Roman"/>
          <w:sz w:val="28"/>
          <w:szCs w:val="28"/>
        </w:rPr>
        <w:t> 606</w:t>
      </w:r>
      <w:r w:rsidRPr="00E127C0">
        <w:rPr>
          <w:rFonts w:ascii="Times New Roman" w:hAnsi="Times New Roman" w:cs="Times New Roman"/>
          <w:sz w:val="28"/>
          <w:szCs w:val="28"/>
        </w:rPr>
        <w:t>,55 тыс. рублей, в том числе по годам:</w:t>
      </w:r>
    </w:p>
    <w:p w:rsidR="00E127C0" w:rsidRPr="00E127C0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>2024 год – 81 8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42</w:t>
      </w: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>,48 тыс. рублей;</w:t>
      </w:r>
    </w:p>
    <w:p w:rsidR="00E127C0" w:rsidRPr="00E127C0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>2025 год – 68 837,09 тыс. рублей;</w:t>
      </w:r>
    </w:p>
    <w:p w:rsidR="00E127C0" w:rsidRPr="00E127C0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>2026 год -  68 926,98 тыс. рублей</w:t>
      </w:r>
    </w:p>
    <w:p w:rsidR="00C86CBA" w:rsidRPr="0025503E" w:rsidRDefault="00137A73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>2</w:t>
      </w:r>
      <w:r w:rsidR="00C6639A"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. </w:t>
      </w:r>
      <w:r w:rsidR="00C86CBA"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>В паспорте подпрограммы «Информатизация</w:t>
      </w:r>
      <w:r w:rsidR="00C86CBA" w:rsidRPr="0025503E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ор</w:t>
      </w:r>
      <w:r w:rsidR="007D06C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ганов местного самоуправления» </w:t>
      </w:r>
      <w:r w:rsidR="00C86CBA" w:rsidRPr="0025503E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раздел «Объёмы  и источники финансового обеспечения Программы»   изложить  в следующей редакции: </w:t>
      </w:r>
    </w:p>
    <w:p w:rsidR="00E127C0" w:rsidRPr="00E127C0" w:rsidRDefault="00E127C0" w:rsidP="00E127C0">
      <w:p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Объём финансового обеспечения подпрограммы за счет средств бюджета Минераловодского городского округа составит 33 178,61 тыс. рублей, в том числе по годам: </w:t>
      </w:r>
    </w:p>
    <w:p w:rsidR="00E127C0" w:rsidRPr="00E127C0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>2020 год – 8 102,96 тыс. рублей;</w:t>
      </w:r>
    </w:p>
    <w:p w:rsidR="00E127C0" w:rsidRPr="00E127C0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2021 год – 8 150,54 тыс. рублей; </w:t>
      </w:r>
    </w:p>
    <w:p w:rsidR="00E127C0" w:rsidRPr="00E127C0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>2022 год – 7 605,93тыс. рублей;</w:t>
      </w:r>
    </w:p>
    <w:p w:rsidR="00E127C0" w:rsidRPr="00E127C0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>2023 год – 9 319,18 тыс. рублей;</w:t>
      </w:r>
    </w:p>
    <w:p w:rsidR="00E127C0" w:rsidRPr="00E127C0" w:rsidRDefault="00E127C0" w:rsidP="00E127C0">
      <w:pPr>
        <w:spacing w:after="0" w:line="240" w:lineRule="auto"/>
        <w:jc w:val="both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127C0">
        <w:rPr>
          <w:rFonts w:ascii="Times New Roman" w:hAnsi="Times New Roman" w:cs="Times New Roman"/>
          <w:sz w:val="28"/>
          <w:szCs w:val="28"/>
        </w:rPr>
        <w:t>бюджет Минераловодского муниципального округа Ставропольского края – 25 4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E127C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84</w:t>
      </w:r>
      <w:r w:rsidRPr="00E127C0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</w:t>
      </w:r>
    </w:p>
    <w:p w:rsidR="00E127C0" w:rsidRPr="00E127C0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>2024 год – 14 8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73,72</w:t>
      </w: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рублей;</w:t>
      </w:r>
    </w:p>
    <w:p w:rsidR="00E127C0" w:rsidRPr="00E127C0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>2025 год – 5 283,56 тыс. рублей;</w:t>
      </w:r>
    </w:p>
    <w:p w:rsidR="00E127C0" w:rsidRPr="00E127C0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>2026 год - 5 283,56 тыс. рублей,</w:t>
      </w:r>
    </w:p>
    <w:p w:rsidR="00E127C0" w:rsidRPr="00E127C0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DE2A20" w:rsidRPr="00E548F2" w:rsidRDefault="00E127C0" w:rsidP="00DE2A2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3</w:t>
      </w:r>
      <w:r w:rsidR="00DE2A20" w:rsidRPr="00E548F2">
        <w:rPr>
          <w:rFonts w:ascii="Times New Roman" w:hAnsi="Times New Roman" w:cs="Times New Roman"/>
          <w:kern w:val="2"/>
          <w:sz w:val="28"/>
          <w:szCs w:val="28"/>
          <w:lang w:eastAsia="ar-SA"/>
        </w:rPr>
        <w:t>.  В паспорте подпрограммы «Снижение административных барьеров, оптимизация и повышение качества предоставления государственных муниципальных услуг в Минераловодском городском округе»</w:t>
      </w:r>
      <w:r w:rsidR="00DE2A20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р</w:t>
      </w:r>
      <w:r w:rsidR="00DE2A20" w:rsidRPr="00E548F2">
        <w:rPr>
          <w:rFonts w:ascii="Times New Roman" w:hAnsi="Times New Roman" w:cs="Times New Roman"/>
          <w:kern w:val="2"/>
          <w:sz w:val="28"/>
          <w:szCs w:val="28"/>
          <w:lang w:eastAsia="ar-SA"/>
        </w:rPr>
        <w:t>аздел «Объёмы  и источники финансового обеспечения Программы»   изложить  в следующей редакции:</w:t>
      </w:r>
    </w:p>
    <w:p w:rsidR="00E127C0" w:rsidRPr="00E127C0" w:rsidRDefault="00E127C0" w:rsidP="00E127C0">
      <w:p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>Объем финансового обеспечения подпрограммы за счет средств бюджета Минераловодского городского округа составит 114 187,02 тыс. рублей, в том числе по годам:</w:t>
      </w:r>
    </w:p>
    <w:p w:rsidR="00E127C0" w:rsidRPr="00E127C0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>2020 год – 27 148,73 тыс. рублей;</w:t>
      </w:r>
    </w:p>
    <w:p w:rsidR="00E127C0" w:rsidRPr="00E127C0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2021 год – 27 011,44 тыс. рублей; </w:t>
      </w:r>
    </w:p>
    <w:p w:rsidR="00E127C0" w:rsidRPr="00E127C0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>2022 год – 29 185,15 тыс. рублей;</w:t>
      </w:r>
    </w:p>
    <w:p w:rsidR="00E127C0" w:rsidRPr="00E127C0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>2023 год – 30 841,70 тыс. рублей;</w:t>
      </w:r>
    </w:p>
    <w:p w:rsidR="00E127C0" w:rsidRPr="00E127C0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127C0">
        <w:rPr>
          <w:rFonts w:ascii="Times New Roman" w:hAnsi="Times New Roman" w:cs="Times New Roman"/>
          <w:sz w:val="28"/>
          <w:szCs w:val="28"/>
        </w:rPr>
        <w:t>бюджет Минераловодского муниципального округа Ставропольского края – 93 9</w:t>
      </w:r>
      <w:r>
        <w:rPr>
          <w:rFonts w:ascii="Times New Roman" w:hAnsi="Times New Roman" w:cs="Times New Roman"/>
          <w:sz w:val="28"/>
          <w:szCs w:val="28"/>
        </w:rPr>
        <w:t>44</w:t>
      </w:r>
      <w:r w:rsidRPr="00E127C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E127C0">
        <w:rPr>
          <w:rFonts w:ascii="Times New Roman" w:hAnsi="Times New Roman" w:cs="Times New Roman"/>
          <w:sz w:val="28"/>
          <w:szCs w:val="28"/>
        </w:rPr>
        <w:t>5 тыс. рублей, в том числе по годам:</w:t>
      </w:r>
    </w:p>
    <w:p w:rsidR="00E127C0" w:rsidRPr="00E127C0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>2024 год – 31 65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9</w:t>
      </w: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>,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6</w:t>
      </w: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>1 тыс. рублей;</w:t>
      </w:r>
    </w:p>
    <w:p w:rsidR="00E127C0" w:rsidRPr="00E127C0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>2025 год – 31 104,28 тыс. рублей;</w:t>
      </w:r>
    </w:p>
    <w:p w:rsidR="00E127C0" w:rsidRPr="00E127C0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>2026 год -  31 181,06 тыс. рублей,</w:t>
      </w:r>
    </w:p>
    <w:p w:rsidR="00FC0C4B" w:rsidRDefault="00DE2A20" w:rsidP="00E127C0">
      <w:pPr>
        <w:keepNext/>
        <w:tabs>
          <w:tab w:val="left" w:pos="79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ab/>
      </w:r>
      <w:r w:rsid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>4</w:t>
      </w:r>
      <w:r w:rsidR="00EC6F07" w:rsidRPr="003A0B44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. Приложение 1 к муниципальной программе «Совершенствование организации деятельности органов местного </w:t>
      </w:r>
      <w:r w:rsidR="00EC6F07" w:rsidRPr="005643BB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самоуправления» (таблица </w:t>
      </w:r>
      <w:r w:rsidR="004B1413" w:rsidRPr="005643BB">
        <w:rPr>
          <w:rFonts w:ascii="Times New Roman" w:hAnsi="Times New Roman" w:cs="Times New Roman"/>
          <w:kern w:val="2"/>
          <w:sz w:val="28"/>
          <w:szCs w:val="28"/>
          <w:lang w:eastAsia="ar-SA"/>
        </w:rPr>
        <w:t>3)</w:t>
      </w:r>
      <w:r w:rsidR="00EC6F07" w:rsidRPr="005643BB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изложить согласно приложению</w:t>
      </w:r>
      <w:r w:rsidR="006C7F53" w:rsidRPr="005643BB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№ </w:t>
      </w:r>
      <w:r w:rsidR="005643BB" w:rsidRPr="005643BB">
        <w:rPr>
          <w:rFonts w:ascii="Times New Roman" w:hAnsi="Times New Roman" w:cs="Times New Roman"/>
          <w:kern w:val="2"/>
          <w:sz w:val="28"/>
          <w:szCs w:val="28"/>
          <w:lang w:eastAsia="ar-SA"/>
        </w:rPr>
        <w:t>1</w:t>
      </w:r>
      <w:r w:rsidR="00067B7E" w:rsidRPr="005643BB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</w:t>
      </w:r>
      <w:r w:rsidR="00EC6F07" w:rsidRPr="005643BB">
        <w:rPr>
          <w:rFonts w:ascii="Times New Roman" w:hAnsi="Times New Roman" w:cs="Times New Roman"/>
          <w:kern w:val="2"/>
          <w:sz w:val="28"/>
          <w:szCs w:val="28"/>
          <w:lang w:eastAsia="ar-SA"/>
        </w:rPr>
        <w:t>к настоящим изменениям.</w:t>
      </w:r>
    </w:p>
    <w:sectPr w:rsidR="00FC0C4B" w:rsidSect="008D697A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554D" w:rsidRDefault="007F554D" w:rsidP="005906A5">
      <w:pPr>
        <w:spacing w:after="0" w:line="240" w:lineRule="auto"/>
      </w:pPr>
      <w:r>
        <w:separator/>
      </w:r>
    </w:p>
  </w:endnote>
  <w:endnote w:type="continuationSeparator" w:id="0">
    <w:p w:rsidR="007F554D" w:rsidRDefault="007F554D" w:rsidP="005906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554D" w:rsidRDefault="007F554D" w:rsidP="005906A5">
      <w:pPr>
        <w:spacing w:after="0" w:line="240" w:lineRule="auto"/>
      </w:pPr>
      <w:r>
        <w:separator/>
      </w:r>
    </w:p>
  </w:footnote>
  <w:footnote w:type="continuationSeparator" w:id="0">
    <w:p w:rsidR="007F554D" w:rsidRDefault="007F554D" w:rsidP="005906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D51" w:rsidRPr="00BB0D51" w:rsidRDefault="00BB0D51">
    <w:pPr>
      <w:pStyle w:val="a5"/>
      <w:jc w:val="center"/>
      <w:rPr>
        <w:rFonts w:ascii="Times New Roman" w:hAnsi="Times New Roman" w:cs="Times New Roman"/>
        <w:sz w:val="24"/>
        <w:szCs w:val="24"/>
      </w:rPr>
    </w:pPr>
  </w:p>
  <w:p w:rsidR="00F36D06" w:rsidRDefault="00F36D0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ED37C2"/>
    <w:multiLevelType w:val="hybridMultilevel"/>
    <w:tmpl w:val="A612ACE2"/>
    <w:lvl w:ilvl="0" w:tplc="0C94F94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56485393"/>
    <w:multiLevelType w:val="hybridMultilevel"/>
    <w:tmpl w:val="5F7A4A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465987"/>
    <w:multiLevelType w:val="multilevel"/>
    <w:tmpl w:val="D266484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31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0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1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40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04" w:hanging="2160"/>
      </w:pPr>
      <w:rPr>
        <w:rFonts w:hint="default"/>
      </w:rPr>
    </w:lvl>
  </w:abstractNum>
  <w:abstractNum w:abstractNumId="3">
    <w:nsid w:val="730D0C49"/>
    <w:multiLevelType w:val="multilevel"/>
    <w:tmpl w:val="186A117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2160"/>
      </w:pPr>
      <w:rPr>
        <w:rFonts w:hint="default"/>
      </w:rPr>
    </w:lvl>
  </w:abstractNum>
  <w:abstractNum w:abstractNumId="4">
    <w:nsid w:val="78B20819"/>
    <w:multiLevelType w:val="multilevel"/>
    <w:tmpl w:val="132263F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330DE0"/>
    <w:rsid w:val="00002503"/>
    <w:rsid w:val="00022EF5"/>
    <w:rsid w:val="00033F1C"/>
    <w:rsid w:val="00037246"/>
    <w:rsid w:val="00056861"/>
    <w:rsid w:val="00064303"/>
    <w:rsid w:val="00067831"/>
    <w:rsid w:val="00067B7E"/>
    <w:rsid w:val="000772FC"/>
    <w:rsid w:val="00077C5B"/>
    <w:rsid w:val="000815DD"/>
    <w:rsid w:val="0008534B"/>
    <w:rsid w:val="00086184"/>
    <w:rsid w:val="000902B0"/>
    <w:rsid w:val="00095003"/>
    <w:rsid w:val="000A2F7D"/>
    <w:rsid w:val="000A6873"/>
    <w:rsid w:val="000C111B"/>
    <w:rsid w:val="000C423F"/>
    <w:rsid w:val="000D709E"/>
    <w:rsid w:val="000E4471"/>
    <w:rsid w:val="000F2559"/>
    <w:rsid w:val="0010028A"/>
    <w:rsid w:val="001039CE"/>
    <w:rsid w:val="00106433"/>
    <w:rsid w:val="00111063"/>
    <w:rsid w:val="00112B48"/>
    <w:rsid w:val="001161B6"/>
    <w:rsid w:val="00125E65"/>
    <w:rsid w:val="001309B4"/>
    <w:rsid w:val="001321F9"/>
    <w:rsid w:val="00133B39"/>
    <w:rsid w:val="00137A73"/>
    <w:rsid w:val="001545C7"/>
    <w:rsid w:val="001631CE"/>
    <w:rsid w:val="00176132"/>
    <w:rsid w:val="001939C4"/>
    <w:rsid w:val="001B29C9"/>
    <w:rsid w:val="001B7406"/>
    <w:rsid w:val="001C03D1"/>
    <w:rsid w:val="001C1615"/>
    <w:rsid w:val="001D2301"/>
    <w:rsid w:val="001F5316"/>
    <w:rsid w:val="00202E3D"/>
    <w:rsid w:val="00204F62"/>
    <w:rsid w:val="00215F77"/>
    <w:rsid w:val="00225A93"/>
    <w:rsid w:val="002425B5"/>
    <w:rsid w:val="00247CE2"/>
    <w:rsid w:val="0025503E"/>
    <w:rsid w:val="00260368"/>
    <w:rsid w:val="00264488"/>
    <w:rsid w:val="0026513E"/>
    <w:rsid w:val="0028543E"/>
    <w:rsid w:val="002A0944"/>
    <w:rsid w:val="002A25A3"/>
    <w:rsid w:val="002A4621"/>
    <w:rsid w:val="002C2354"/>
    <w:rsid w:val="002E1A42"/>
    <w:rsid w:val="002E29B6"/>
    <w:rsid w:val="002E729B"/>
    <w:rsid w:val="002F2A47"/>
    <w:rsid w:val="00304713"/>
    <w:rsid w:val="003065E4"/>
    <w:rsid w:val="00314872"/>
    <w:rsid w:val="00321039"/>
    <w:rsid w:val="00330DE0"/>
    <w:rsid w:val="00347740"/>
    <w:rsid w:val="003522C8"/>
    <w:rsid w:val="003541D6"/>
    <w:rsid w:val="003865AD"/>
    <w:rsid w:val="003A0B44"/>
    <w:rsid w:val="003B4CCB"/>
    <w:rsid w:val="003B66F6"/>
    <w:rsid w:val="003D00C9"/>
    <w:rsid w:val="003D100F"/>
    <w:rsid w:val="003D5808"/>
    <w:rsid w:val="003F760C"/>
    <w:rsid w:val="00402EE9"/>
    <w:rsid w:val="00403CBB"/>
    <w:rsid w:val="00416527"/>
    <w:rsid w:val="00427157"/>
    <w:rsid w:val="0043070B"/>
    <w:rsid w:val="00430DE4"/>
    <w:rsid w:val="004667AD"/>
    <w:rsid w:val="00472367"/>
    <w:rsid w:val="00475089"/>
    <w:rsid w:val="00481A3C"/>
    <w:rsid w:val="00486D8B"/>
    <w:rsid w:val="004A6199"/>
    <w:rsid w:val="004A7F10"/>
    <w:rsid w:val="004B1413"/>
    <w:rsid w:val="004B3083"/>
    <w:rsid w:val="004B57F8"/>
    <w:rsid w:val="004B5D1B"/>
    <w:rsid w:val="004C0C9F"/>
    <w:rsid w:val="004C1C04"/>
    <w:rsid w:val="004C1E57"/>
    <w:rsid w:val="004C267A"/>
    <w:rsid w:val="004D3F75"/>
    <w:rsid w:val="004D5131"/>
    <w:rsid w:val="004E0E97"/>
    <w:rsid w:val="004E1BAF"/>
    <w:rsid w:val="004F694D"/>
    <w:rsid w:val="00506C85"/>
    <w:rsid w:val="00510228"/>
    <w:rsid w:val="00513516"/>
    <w:rsid w:val="00513FCC"/>
    <w:rsid w:val="00522D3B"/>
    <w:rsid w:val="005368E2"/>
    <w:rsid w:val="00544F7B"/>
    <w:rsid w:val="00553D56"/>
    <w:rsid w:val="00556157"/>
    <w:rsid w:val="005643BB"/>
    <w:rsid w:val="005903F8"/>
    <w:rsid w:val="005906A5"/>
    <w:rsid w:val="005A10A5"/>
    <w:rsid w:val="005A2A3E"/>
    <w:rsid w:val="005B611A"/>
    <w:rsid w:val="005C0FC1"/>
    <w:rsid w:val="005C3924"/>
    <w:rsid w:val="005D4261"/>
    <w:rsid w:val="005F2F43"/>
    <w:rsid w:val="00601EB8"/>
    <w:rsid w:val="00607B88"/>
    <w:rsid w:val="0061354E"/>
    <w:rsid w:val="00641866"/>
    <w:rsid w:val="0064612F"/>
    <w:rsid w:val="0065296D"/>
    <w:rsid w:val="00652C5A"/>
    <w:rsid w:val="00655EAB"/>
    <w:rsid w:val="00656BAF"/>
    <w:rsid w:val="006577E1"/>
    <w:rsid w:val="00661781"/>
    <w:rsid w:val="00665258"/>
    <w:rsid w:val="0067665D"/>
    <w:rsid w:val="00680C7E"/>
    <w:rsid w:val="00691003"/>
    <w:rsid w:val="00692B03"/>
    <w:rsid w:val="00697B9D"/>
    <w:rsid w:val="006A5DFA"/>
    <w:rsid w:val="006C7F53"/>
    <w:rsid w:val="006D436C"/>
    <w:rsid w:val="006D56C3"/>
    <w:rsid w:val="006E1EA0"/>
    <w:rsid w:val="006E68AA"/>
    <w:rsid w:val="006F7EB4"/>
    <w:rsid w:val="00715407"/>
    <w:rsid w:val="007165C5"/>
    <w:rsid w:val="00730F10"/>
    <w:rsid w:val="0073294C"/>
    <w:rsid w:val="0073598A"/>
    <w:rsid w:val="007406A8"/>
    <w:rsid w:val="00743398"/>
    <w:rsid w:val="00743C37"/>
    <w:rsid w:val="00744C4B"/>
    <w:rsid w:val="007606BE"/>
    <w:rsid w:val="007609F7"/>
    <w:rsid w:val="00765E17"/>
    <w:rsid w:val="007675DA"/>
    <w:rsid w:val="00771512"/>
    <w:rsid w:val="00782B93"/>
    <w:rsid w:val="00796747"/>
    <w:rsid w:val="007A4D8D"/>
    <w:rsid w:val="007A5CA6"/>
    <w:rsid w:val="007B5290"/>
    <w:rsid w:val="007C082C"/>
    <w:rsid w:val="007D06C2"/>
    <w:rsid w:val="007D5C27"/>
    <w:rsid w:val="007E6C82"/>
    <w:rsid w:val="007F554D"/>
    <w:rsid w:val="007F688C"/>
    <w:rsid w:val="007F7FD3"/>
    <w:rsid w:val="008135BC"/>
    <w:rsid w:val="008141EA"/>
    <w:rsid w:val="00814713"/>
    <w:rsid w:val="008152E1"/>
    <w:rsid w:val="008162C6"/>
    <w:rsid w:val="0081764E"/>
    <w:rsid w:val="0082017A"/>
    <w:rsid w:val="00823A4B"/>
    <w:rsid w:val="00826427"/>
    <w:rsid w:val="00827C08"/>
    <w:rsid w:val="00827DB8"/>
    <w:rsid w:val="008433A2"/>
    <w:rsid w:val="00854875"/>
    <w:rsid w:val="00882CB5"/>
    <w:rsid w:val="00887817"/>
    <w:rsid w:val="00893D1D"/>
    <w:rsid w:val="008B5884"/>
    <w:rsid w:val="008C65C6"/>
    <w:rsid w:val="008D1B19"/>
    <w:rsid w:val="008D2F6B"/>
    <w:rsid w:val="008D6637"/>
    <w:rsid w:val="008D697A"/>
    <w:rsid w:val="008F1062"/>
    <w:rsid w:val="008F170D"/>
    <w:rsid w:val="008F4120"/>
    <w:rsid w:val="008F6302"/>
    <w:rsid w:val="00904BC0"/>
    <w:rsid w:val="0092118D"/>
    <w:rsid w:val="009230FE"/>
    <w:rsid w:val="00931F43"/>
    <w:rsid w:val="00931F6B"/>
    <w:rsid w:val="00936263"/>
    <w:rsid w:val="00942FBB"/>
    <w:rsid w:val="00944A76"/>
    <w:rsid w:val="00945856"/>
    <w:rsid w:val="0094663E"/>
    <w:rsid w:val="00947DE1"/>
    <w:rsid w:val="009535F5"/>
    <w:rsid w:val="00953AAC"/>
    <w:rsid w:val="00962C88"/>
    <w:rsid w:val="00962FDE"/>
    <w:rsid w:val="0098238E"/>
    <w:rsid w:val="00983084"/>
    <w:rsid w:val="00986BDF"/>
    <w:rsid w:val="00991CD6"/>
    <w:rsid w:val="009A1BFD"/>
    <w:rsid w:val="009B0348"/>
    <w:rsid w:val="009C2E7D"/>
    <w:rsid w:val="009D3CCD"/>
    <w:rsid w:val="009E387A"/>
    <w:rsid w:val="009F39B4"/>
    <w:rsid w:val="00A123E8"/>
    <w:rsid w:val="00A21A89"/>
    <w:rsid w:val="00A60C56"/>
    <w:rsid w:val="00A65CB2"/>
    <w:rsid w:val="00A71551"/>
    <w:rsid w:val="00A715C0"/>
    <w:rsid w:val="00AC7A65"/>
    <w:rsid w:val="00AD0F91"/>
    <w:rsid w:val="00AD1522"/>
    <w:rsid w:val="00AD302B"/>
    <w:rsid w:val="00AD6B66"/>
    <w:rsid w:val="00AD74D4"/>
    <w:rsid w:val="00AE4749"/>
    <w:rsid w:val="00AE5A46"/>
    <w:rsid w:val="00AE75BB"/>
    <w:rsid w:val="00AF29B9"/>
    <w:rsid w:val="00AF2E29"/>
    <w:rsid w:val="00AF7623"/>
    <w:rsid w:val="00B0274D"/>
    <w:rsid w:val="00B03EE0"/>
    <w:rsid w:val="00B10441"/>
    <w:rsid w:val="00B157F6"/>
    <w:rsid w:val="00B30E1B"/>
    <w:rsid w:val="00B319D6"/>
    <w:rsid w:val="00B31B87"/>
    <w:rsid w:val="00B3517E"/>
    <w:rsid w:val="00B518D3"/>
    <w:rsid w:val="00B60419"/>
    <w:rsid w:val="00B76A3D"/>
    <w:rsid w:val="00B822B0"/>
    <w:rsid w:val="00B9099A"/>
    <w:rsid w:val="00B919CC"/>
    <w:rsid w:val="00BB01DB"/>
    <w:rsid w:val="00BB0D51"/>
    <w:rsid w:val="00BC0744"/>
    <w:rsid w:val="00BC44EC"/>
    <w:rsid w:val="00BD31E9"/>
    <w:rsid w:val="00BD698D"/>
    <w:rsid w:val="00BD7ECF"/>
    <w:rsid w:val="00BF0BBB"/>
    <w:rsid w:val="00C03124"/>
    <w:rsid w:val="00C03DC3"/>
    <w:rsid w:val="00C04BF8"/>
    <w:rsid w:val="00C302BA"/>
    <w:rsid w:val="00C3226C"/>
    <w:rsid w:val="00C368A2"/>
    <w:rsid w:val="00C46F8A"/>
    <w:rsid w:val="00C506E1"/>
    <w:rsid w:val="00C50D62"/>
    <w:rsid w:val="00C5410A"/>
    <w:rsid w:val="00C600D0"/>
    <w:rsid w:val="00C6639A"/>
    <w:rsid w:val="00C664D9"/>
    <w:rsid w:val="00C77894"/>
    <w:rsid w:val="00C86CBA"/>
    <w:rsid w:val="00CB1529"/>
    <w:rsid w:val="00CC0105"/>
    <w:rsid w:val="00CC18B1"/>
    <w:rsid w:val="00CC1BEC"/>
    <w:rsid w:val="00CC37B4"/>
    <w:rsid w:val="00CC3CEC"/>
    <w:rsid w:val="00CD0F6E"/>
    <w:rsid w:val="00CF2476"/>
    <w:rsid w:val="00CF42D3"/>
    <w:rsid w:val="00D019EA"/>
    <w:rsid w:val="00D0242E"/>
    <w:rsid w:val="00D02F4D"/>
    <w:rsid w:val="00D04A01"/>
    <w:rsid w:val="00D1115A"/>
    <w:rsid w:val="00D24AC9"/>
    <w:rsid w:val="00D32E49"/>
    <w:rsid w:val="00D40683"/>
    <w:rsid w:val="00D45061"/>
    <w:rsid w:val="00D5218D"/>
    <w:rsid w:val="00D52AC6"/>
    <w:rsid w:val="00D64A61"/>
    <w:rsid w:val="00D75203"/>
    <w:rsid w:val="00D976D6"/>
    <w:rsid w:val="00DA71A5"/>
    <w:rsid w:val="00DB18AB"/>
    <w:rsid w:val="00DC21F6"/>
    <w:rsid w:val="00DC6159"/>
    <w:rsid w:val="00DC7E08"/>
    <w:rsid w:val="00DD457C"/>
    <w:rsid w:val="00DD7B1B"/>
    <w:rsid w:val="00DE2A20"/>
    <w:rsid w:val="00DE790B"/>
    <w:rsid w:val="00DF0824"/>
    <w:rsid w:val="00DF1522"/>
    <w:rsid w:val="00E02940"/>
    <w:rsid w:val="00E03DC6"/>
    <w:rsid w:val="00E049B3"/>
    <w:rsid w:val="00E04BC9"/>
    <w:rsid w:val="00E127C0"/>
    <w:rsid w:val="00E1315A"/>
    <w:rsid w:val="00E22FF2"/>
    <w:rsid w:val="00E23175"/>
    <w:rsid w:val="00E4195A"/>
    <w:rsid w:val="00E52B6C"/>
    <w:rsid w:val="00E548F2"/>
    <w:rsid w:val="00E6234F"/>
    <w:rsid w:val="00E81425"/>
    <w:rsid w:val="00EA7D6A"/>
    <w:rsid w:val="00EC2C7F"/>
    <w:rsid w:val="00EC3031"/>
    <w:rsid w:val="00EC5D01"/>
    <w:rsid w:val="00EC6F07"/>
    <w:rsid w:val="00ED2B02"/>
    <w:rsid w:val="00EF1AF7"/>
    <w:rsid w:val="00EF1FA8"/>
    <w:rsid w:val="00F024FB"/>
    <w:rsid w:val="00F0458C"/>
    <w:rsid w:val="00F05F7A"/>
    <w:rsid w:val="00F2309E"/>
    <w:rsid w:val="00F327EB"/>
    <w:rsid w:val="00F36D06"/>
    <w:rsid w:val="00F51C7D"/>
    <w:rsid w:val="00F51F74"/>
    <w:rsid w:val="00F80E9B"/>
    <w:rsid w:val="00F83E2D"/>
    <w:rsid w:val="00F91174"/>
    <w:rsid w:val="00F926A3"/>
    <w:rsid w:val="00FA5681"/>
    <w:rsid w:val="00FB48B4"/>
    <w:rsid w:val="00FC04DC"/>
    <w:rsid w:val="00FC0C4B"/>
    <w:rsid w:val="00FC7410"/>
    <w:rsid w:val="00FC7C05"/>
    <w:rsid w:val="00FD108D"/>
    <w:rsid w:val="00FD7C6F"/>
    <w:rsid w:val="00FF61B3"/>
    <w:rsid w:val="00FF6C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0D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30DE0"/>
    <w:pPr>
      <w:ind w:left="720"/>
      <w:contextualSpacing/>
    </w:pPr>
  </w:style>
  <w:style w:type="paragraph" w:customStyle="1" w:styleId="ConsPlusNormal">
    <w:name w:val="ConsPlusNormal"/>
    <w:rsid w:val="009823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4D3F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D3F75"/>
    <w:rPr>
      <w:rFonts w:ascii="Courier New" w:eastAsia="Calibri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5906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906A5"/>
  </w:style>
  <w:style w:type="paragraph" w:styleId="a7">
    <w:name w:val="footer"/>
    <w:basedOn w:val="a"/>
    <w:link w:val="a8"/>
    <w:uiPriority w:val="99"/>
    <w:unhideWhenUsed/>
    <w:rsid w:val="005906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906A5"/>
  </w:style>
  <w:style w:type="paragraph" w:customStyle="1" w:styleId="BodyText21">
    <w:name w:val="Body Text 21"/>
    <w:basedOn w:val="a"/>
    <w:rsid w:val="002E29B6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rsid w:val="008433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aliases w:val="Обычный (Web)"/>
    <w:basedOn w:val="a"/>
    <w:rsid w:val="00AF29B9"/>
    <w:pPr>
      <w:widowControl w:val="0"/>
      <w:suppressAutoHyphens/>
      <w:spacing w:before="280" w:after="28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customStyle="1" w:styleId="aa">
    <w:name w:val="Гипертекстовая ссылка"/>
    <w:rsid w:val="00AF29B9"/>
    <w:rPr>
      <w:rFonts w:cs="Times New Roman"/>
      <w:b w:val="0"/>
      <w:color w:val="106BBE"/>
      <w:sz w:val="26"/>
    </w:rPr>
  </w:style>
  <w:style w:type="paragraph" w:styleId="ab">
    <w:name w:val="Balloon Text"/>
    <w:basedOn w:val="a"/>
    <w:link w:val="ac"/>
    <w:uiPriority w:val="99"/>
    <w:semiHidden/>
    <w:unhideWhenUsed/>
    <w:rsid w:val="004271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271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2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C3BBB1-1E35-4613-8546-318875AD4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cp:lastPrinted>2024-02-12T13:33:00Z</cp:lastPrinted>
  <dcterms:created xsi:type="dcterms:W3CDTF">2023-06-14T13:53:00Z</dcterms:created>
  <dcterms:modified xsi:type="dcterms:W3CDTF">2024-02-21T11:17:00Z</dcterms:modified>
</cp:coreProperties>
</file>