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236" w:rsidRPr="00520206" w:rsidRDefault="005E66ED" w:rsidP="00407236">
      <w:pPr>
        <w:ind w:firstLine="4678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</w:t>
      </w:r>
      <w:r w:rsidRPr="00520206">
        <w:rPr>
          <w:color w:val="000000" w:themeColor="text1"/>
        </w:rPr>
        <w:t xml:space="preserve">    </w:t>
      </w:r>
      <w:r w:rsidR="00407236" w:rsidRPr="00520206">
        <w:rPr>
          <w:color w:val="000000" w:themeColor="text1"/>
          <w:sz w:val="28"/>
          <w:szCs w:val="28"/>
        </w:rPr>
        <w:t>Приложение 3</w:t>
      </w:r>
    </w:p>
    <w:p w:rsidR="00407236" w:rsidRPr="00520206" w:rsidRDefault="00407236" w:rsidP="00407236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407236" w:rsidRPr="00520206" w:rsidRDefault="00407236" w:rsidP="00407236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Минераловодского </w:t>
      </w:r>
      <w:r w:rsidRPr="00520206">
        <w:rPr>
          <w:rFonts w:eastAsia="Calibri"/>
          <w:color w:val="000000" w:themeColor="text1"/>
          <w:sz w:val="28"/>
          <w:szCs w:val="28"/>
        </w:rPr>
        <w:t>городского</w:t>
      </w:r>
      <w:r w:rsidRPr="00520206">
        <w:rPr>
          <w:color w:val="000000" w:themeColor="text1"/>
          <w:sz w:val="28"/>
          <w:szCs w:val="28"/>
        </w:rPr>
        <w:t xml:space="preserve"> округа «Развитие культуры»</w:t>
      </w:r>
    </w:p>
    <w:p w:rsidR="00407236" w:rsidRPr="00520206" w:rsidRDefault="00407236" w:rsidP="00407236">
      <w:pPr>
        <w:rPr>
          <w:color w:val="000000" w:themeColor="text1"/>
        </w:rPr>
      </w:pPr>
    </w:p>
    <w:p w:rsidR="00407236" w:rsidRPr="00520206" w:rsidRDefault="00407236" w:rsidP="00407236">
      <w:pPr>
        <w:rPr>
          <w:color w:val="000000" w:themeColor="text1"/>
        </w:rPr>
      </w:pPr>
    </w:p>
    <w:p w:rsidR="00407236" w:rsidRPr="00520206" w:rsidRDefault="00407236" w:rsidP="00407236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ПОДПРОГРАММА </w:t>
      </w:r>
    </w:p>
    <w:p w:rsidR="00407236" w:rsidRPr="00520206" w:rsidRDefault="00407236" w:rsidP="00407236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«ОРГАНИЗАЦИЯ СОДЕРЖАТЕЛЬНОГО ДОСУГА НАСЕЛЕНИЯ»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муниципальной программы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407236" w:rsidRPr="00520206" w:rsidRDefault="00407236" w:rsidP="00407236">
      <w:pPr>
        <w:ind w:hanging="360"/>
        <w:jc w:val="center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ПАСПОРТ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ПОДПРОГРАММЫ «ОРГАНИЗАЦИЯ СОДЕРЖАТЕЛЬНОГО ДОСУГА НАСЕЛЕНИЯ» </w:t>
      </w:r>
      <w:r w:rsidRPr="00520206">
        <w:rPr>
          <w:caps/>
          <w:color w:val="000000" w:themeColor="text1"/>
          <w:sz w:val="28"/>
          <w:szCs w:val="28"/>
        </w:rPr>
        <w:t>муниципальной программы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</w:t>
      </w:r>
    </w:p>
    <w:p w:rsidR="00407236" w:rsidRPr="00520206" w:rsidRDefault="00407236" w:rsidP="004072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407236" w:rsidRPr="00520206" w:rsidRDefault="00407236" w:rsidP="00407236">
      <w:pPr>
        <w:rPr>
          <w:color w:val="000000" w:themeColor="text1"/>
        </w:rPr>
      </w:pP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2802"/>
        <w:gridCol w:w="7371"/>
      </w:tblGrid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Подпрограмма «Организация содержательного досуга населения» (далее – Подпрограмма)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Нет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Муниципальное бюджетное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учреждение  культуры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«Централизованная клубная система» Минераловодского муниципального округа Ставропольского края, </w:t>
            </w:r>
          </w:p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Муниципальное бюджетное учреждение культуры «Краеведческий музей» Минераловодского муниципального округа Ставропольского края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развитие современной культурно-досуговой инфраструктуры для различных категорий населения Минераловодского муниципального округа Ставропольского края; 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развитие музейного дела в Минераловодском муниципальном округе Ставропольского края;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развитие материально-технической базы муниципальных учреждений культуры Минераловодского муниципального округа Ставропольского края;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Pr="00520206">
              <w:rPr>
                <w:color w:val="000000" w:themeColor="text1"/>
                <w:sz w:val="28"/>
                <w:szCs w:val="28"/>
              </w:rPr>
              <w:t>цифровизация</w:t>
            </w:r>
            <w:proofErr w:type="spellEnd"/>
            <w:r w:rsidRPr="00520206">
              <w:rPr>
                <w:color w:val="000000" w:themeColor="text1"/>
                <w:sz w:val="28"/>
                <w:szCs w:val="28"/>
              </w:rPr>
              <w:t xml:space="preserve"> услуг и формирование информационного пространства в сфере культуры Минераловодского муниципального округа Ставропольского края;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- создание благоприятных условий для реализации регионального проекта «Творческие люди».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Показатели решения задач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типа, %; 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среднемесячная номинальная начисленная заработная плата работников муниципальных учреждений культуры и искусства;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экскурсий, выставок, иных информационно-просветительных мероприятий, проводимых муниципальным музеем, ед.;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строительство,  реконструкцию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и капитальный ремонт) от общего количества муниципальных учреждений культуры, %;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виртуальных залов в Минераловодском муниципальном округе Ставропольского края, ед.;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местности.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– 2026 годы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Объёмы и источники финансового обеспечения Подпрограммы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Объём финансового обеспечения Подпрограммы составляет 858</w:t>
            </w:r>
            <w:r w:rsidR="00312EA5">
              <w:rPr>
                <w:color w:val="000000" w:themeColor="text1"/>
                <w:sz w:val="28"/>
                <w:szCs w:val="28"/>
              </w:rPr>
              <w:t> 704,64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113 087,27 тыс. рублей;</w:t>
            </w:r>
          </w:p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108 337,63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100 796,71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164 460,66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134</w:t>
            </w:r>
            <w:r w:rsidR="00312EA5">
              <w:rPr>
                <w:color w:val="000000" w:themeColor="text1"/>
                <w:sz w:val="28"/>
                <w:szCs w:val="28"/>
              </w:rPr>
              <w:t> 235,33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118 147,87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119 639,17 тыс. рублей.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городского округа Ставропольского края – 834 395,84 тыс.  рублей, в том числе по годам: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112 121,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15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107 033,45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2022 год – 96 217,82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157 726,59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муниципального округа Ставропольского края – 361</w:t>
            </w:r>
            <w:r w:rsidR="00B46D7E">
              <w:rPr>
                <w:color w:val="000000" w:themeColor="text1"/>
                <w:sz w:val="28"/>
                <w:szCs w:val="28"/>
              </w:rPr>
              <w:t> 302,15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128</w:t>
            </w:r>
            <w:r w:rsidR="00312EA5">
              <w:rPr>
                <w:color w:val="000000" w:themeColor="text1"/>
                <w:sz w:val="28"/>
                <w:szCs w:val="28"/>
              </w:rPr>
              <w:t> 986,38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115 412,24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116 903,53 тыс. рублей.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федерального бюджета – 154 728,66 тыс.  рублей, в том числе по годам: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50 714,61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36 596,22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7 974,54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46 832,90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12 610,39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0,00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средства краевого бюджета – 9 383,39 тыс.  рублей, в том числе по годам: 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3 237,11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2 735,93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288,13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2 464,89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657,33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0,00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0,00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средства местного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бюджета  –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670</w:t>
            </w:r>
            <w:r w:rsidR="009E6661">
              <w:rPr>
                <w:color w:val="000000" w:themeColor="text1"/>
                <w:sz w:val="28"/>
                <w:szCs w:val="28"/>
              </w:rPr>
              <w:t> 289,12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 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58 169,44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67 701,30 тыс. рублей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87 955,15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108 428,80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115</w:t>
            </w:r>
            <w:r w:rsidR="009E6661">
              <w:rPr>
                <w:color w:val="000000" w:themeColor="text1"/>
                <w:sz w:val="28"/>
                <w:szCs w:val="28"/>
              </w:rPr>
              <w:t> </w:t>
            </w:r>
            <w:bookmarkStart w:id="0" w:name="_GoBack"/>
            <w:bookmarkEnd w:id="0"/>
            <w:r w:rsidR="009E6661">
              <w:rPr>
                <w:color w:val="000000" w:themeColor="text1"/>
                <w:sz w:val="28"/>
                <w:szCs w:val="28"/>
              </w:rPr>
              <w:t>718,66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115 412,24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116 903,53 тыс. рублей.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Средства  участников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–  24 303,51 тыс. рублей,  в том числе по годам: 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966,12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1 304,18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4 578,90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6 734,07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5 248,96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2 735,64 тыс. рублей;</w:t>
            </w:r>
          </w:p>
          <w:p w:rsidR="00407236" w:rsidRPr="00520206" w:rsidRDefault="00407236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2 735,64 тыс. рублей.</w:t>
            </w:r>
          </w:p>
        </w:tc>
      </w:tr>
      <w:tr w:rsidR="00407236" w:rsidRPr="00520206" w:rsidTr="00B31D65">
        <w:tc>
          <w:tcPr>
            <w:tcW w:w="2802" w:type="dxa"/>
          </w:tcPr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7371" w:type="dxa"/>
          </w:tcPr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 темп роста количества культурных мероприятий и программ различных форм и направленностей, реализуемых муниципальными учреждениями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культурно-досугового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составит 122% в 2026 году;  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среднемесячной номинальной начисленной заработной платы работников муниципальных учреждений культуры и искусства с 26 841,90 руб. в 2020 году до 32 358,90 руб. в 2026 году;</w:t>
            </w:r>
          </w:p>
          <w:p w:rsidR="00407236" w:rsidRPr="00520206" w:rsidRDefault="00407236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увеличение количества экскурсий, выставок и иных информационно-просветительных мероприятий, проводимых муниципальным музеем с 111 единиц с 2020 года до 130 единиц в 2026 году;  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уменьшение доли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строительство,  реконструкцию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и капитальный ремонт) от общего количества муниципальных учреждений культуры до 27,10% в 2026 году.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создание виртуального концертного зала в Минераловодского городском округе в 2022 году.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обеспечить до 2024 года выполнение мероприятий по государственной поддержке муниципальных учреждений культуры, находящихся в сельской местности;</w:t>
            </w:r>
          </w:p>
          <w:p w:rsidR="00407236" w:rsidRPr="00520206" w:rsidRDefault="00407236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обеспечить до 2024 года выполнение мероприятий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</w:tr>
    </w:tbl>
    <w:p w:rsidR="00407236" w:rsidRPr="00520206" w:rsidRDefault="00407236" w:rsidP="004072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520206">
        <w:rPr>
          <w:rFonts w:eastAsia="Calibri"/>
          <w:b/>
          <w:color w:val="000000" w:themeColor="text1"/>
          <w:sz w:val="28"/>
          <w:szCs w:val="28"/>
        </w:rPr>
        <w:t>Характеристика основных мероприятий Подпрограммы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«Подпрограммой предусмотрена реализация следующих основных мероприятий: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Основное мероприятие 1. «Организация разнообразных форм культурно-досуговой деятельности и любительского творчества», в том числе мероприятия: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>1.1. Расходы на обеспечение деятельности (оказание услуг) учреждений в сфере культуры и кинематографии;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1.2. 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1.3. Уплата налога на имущество организаций и земельного налога;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1.4. Расходы на проведение культурно-массовых (культурно-досуговых) мероприятий: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обеспечение поддержки коллективов самодеятельного народного творчества;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1.5. Обеспечение развития и укрепления материально-технической базы домов культуры в населённых пунктах с числом жителей до 50 тысяч человек: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 xml:space="preserve">- приобретение уникального оборудования (музыкальных инструментов, </w:t>
      </w:r>
      <w:proofErr w:type="spellStart"/>
      <w:r w:rsidRPr="00520206">
        <w:rPr>
          <w:color w:val="000000" w:themeColor="text1"/>
          <w:sz w:val="28"/>
          <w:szCs w:val="28"/>
        </w:rPr>
        <w:t>звуко</w:t>
      </w:r>
      <w:proofErr w:type="spellEnd"/>
      <w:r w:rsidRPr="00520206">
        <w:rPr>
          <w:color w:val="000000" w:themeColor="text1"/>
          <w:sz w:val="28"/>
          <w:szCs w:val="28"/>
        </w:rPr>
        <w:t>- и светотехнического оборудования и т.д.)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1.6. Проведение работ по капитальному ремонту зданий и </w:t>
      </w:r>
      <w:proofErr w:type="gramStart"/>
      <w:r w:rsidRPr="00520206">
        <w:rPr>
          <w:color w:val="000000" w:themeColor="text1"/>
          <w:sz w:val="28"/>
          <w:szCs w:val="28"/>
        </w:rPr>
        <w:t>сооружений  муниципальных</w:t>
      </w:r>
      <w:proofErr w:type="gramEnd"/>
      <w:r w:rsidRPr="00520206">
        <w:rPr>
          <w:color w:val="000000" w:themeColor="text1"/>
          <w:sz w:val="28"/>
          <w:szCs w:val="28"/>
        </w:rPr>
        <w:t xml:space="preserve"> учреждений культурно-досугового типа.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В рамках реализации данного основного мероприятия Подпрограммы   предусмотрено   оказание муниципальных услуг (выполнение работ) в сфере культуры учреждениями культурно-досугового типа; осуществление мер  государственной  поддержки  творческих инициатив населения и организаций в сфере культуры в Минераловодском городском округе; создание условий для развития традиционной народной культуры и развития местного традиционного народного художественного творчества; создание культурно-массовых и культурно-образовательных программ для семейной, детской и молодежной аудитории; выявление и продвижение одаренных детей и творческой молодежи; подготовка и проведение мероприятий для категорий населения, нуждающихся в социальной поддержке;  внедрение новых форм работы, привлечение новых аудиторий.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Непосредственным результатом реализации данного основного мероприятия Подпрограммы станут: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увеличение темпа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типа, до 112% в 2026 году, с учетом актуализации сети;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сохранение и увеличение количества культурно – досуговых формирований в муниципальных </w:t>
      </w:r>
      <w:proofErr w:type="gramStart"/>
      <w:r w:rsidRPr="00520206">
        <w:rPr>
          <w:color w:val="000000" w:themeColor="text1"/>
          <w:sz w:val="28"/>
          <w:szCs w:val="28"/>
        </w:rPr>
        <w:t>учреждениях  культурно</w:t>
      </w:r>
      <w:proofErr w:type="gramEnd"/>
      <w:r w:rsidRPr="00520206">
        <w:rPr>
          <w:color w:val="000000" w:themeColor="text1"/>
          <w:sz w:val="28"/>
          <w:szCs w:val="28"/>
        </w:rPr>
        <w:t xml:space="preserve"> – досугового типа, со 136 единиц в 2020 году до 158 единиц в 2026 году, с учетом актуализации сети;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типа, составит 122% </w:t>
      </w:r>
      <w:proofErr w:type="gramStart"/>
      <w:r w:rsidRPr="00520206">
        <w:rPr>
          <w:color w:val="000000" w:themeColor="text1"/>
          <w:sz w:val="28"/>
          <w:szCs w:val="28"/>
        </w:rPr>
        <w:t>в  2026</w:t>
      </w:r>
      <w:proofErr w:type="gramEnd"/>
      <w:r w:rsidRPr="00520206">
        <w:rPr>
          <w:color w:val="000000" w:themeColor="text1"/>
          <w:sz w:val="28"/>
          <w:szCs w:val="28"/>
        </w:rPr>
        <w:t xml:space="preserve"> году, с учетом актуализации сети;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 xml:space="preserve">Ответственным исполнителем данного основного мероприятия Подпрограммы является Комитет по культуре администрации Минераловодского муниципального округа Ставропольского края. 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муниципального округа Ставропольского края.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Основное мероприятие 2. «Осуществление хранения, публичное представление музейных экспонатов и коллекций, и их изучение», в том числе мероприятия:</w:t>
      </w:r>
    </w:p>
    <w:p w:rsidR="00407236" w:rsidRPr="00520206" w:rsidRDefault="00407236" w:rsidP="00407236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2.1. Расходы на обеспечение деятельности (оказание услуг) музеев и постоянных выставок;</w:t>
      </w:r>
    </w:p>
    <w:p w:rsidR="00407236" w:rsidRPr="00520206" w:rsidRDefault="00407236" w:rsidP="00407236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2.2. 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годы".</w:t>
      </w:r>
    </w:p>
    <w:p w:rsidR="00407236" w:rsidRPr="00520206" w:rsidRDefault="00407236" w:rsidP="00407236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2.3. Уплата налога на имущество организаций и земельного налога.</w:t>
      </w:r>
    </w:p>
    <w:p w:rsidR="00407236" w:rsidRPr="00520206" w:rsidRDefault="00407236" w:rsidP="00407236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2.4. 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городского округа, на финансовое обеспечение (возмещение) </w:t>
      </w:r>
      <w:r w:rsidRPr="00520206">
        <w:rPr>
          <w:color w:val="000000" w:themeColor="text1"/>
          <w:sz w:val="28"/>
          <w:szCs w:val="28"/>
        </w:rPr>
        <w:lastRenderedPageBreak/>
        <w:t>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документации.</w:t>
      </w:r>
    </w:p>
    <w:p w:rsidR="00407236" w:rsidRPr="00520206" w:rsidRDefault="00407236" w:rsidP="00407236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 рамках реализации основного мероприятия 2 Подпрограммы производится выполнение муниципального задания муниципальным бюджетным учреждением «Краеведческий музей» Минераловодского муниципального округа Ставропольского края, а также осуществление расходов,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 в целях проведения реконструкции здания муниципального бюджетного учреждения «Краеведческий музей» Минераловодского муниципального округа Ставропольского края.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В рамках данного основного мероприятия Подпрограммы предполагается: обеспечение сохранности музейных предметов и музейных коллекций, создание музейных экспозиций; реализация музейных выставочных проектов; осуществление научной инвентаризации и издание каталогов музейных предметов и музейных коллекций; организация и проведение научно-практических конференций, лекций, экскурсий и других мероприятий; разработка и реализация музейного абонемента для детей дошкольного и школьного возраста  на посещение тематических выставок, экскурсий путем разработки и внедрения новых форм работы на льготных условиях, направленных на развитие у детей познавательного интереса к отечественной истории и краеведению, патриотическое, духовно-нравственное и эстетическое воспитание.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Непосредственным результатом реализации данного основного мероприятия Подпрограммы станет: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 увеличение темпа роста численности посетителей музея, что составит 103% в 2026 году;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увеличение количества экскурсий, выставок и иных информационно-просветительных мероприятий, проводимых муниципальным </w:t>
      </w:r>
      <w:proofErr w:type="gramStart"/>
      <w:r w:rsidRPr="00520206">
        <w:rPr>
          <w:color w:val="000000" w:themeColor="text1"/>
          <w:sz w:val="28"/>
          <w:szCs w:val="28"/>
        </w:rPr>
        <w:t>музеем,  с</w:t>
      </w:r>
      <w:proofErr w:type="gramEnd"/>
      <w:r w:rsidRPr="00520206">
        <w:rPr>
          <w:color w:val="000000" w:themeColor="text1"/>
          <w:sz w:val="28"/>
          <w:szCs w:val="28"/>
        </w:rPr>
        <w:t xml:space="preserve">  111 единиц в 2020 году  до 130 единиц в 2026 году.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Ответственным исполнителем данного основного мероприятия Подпрограммы является Комитет по культуре администрации Минераловодского муниципального округа Ставропольского края. 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В реализации данного основного мероприятия Подпрограммы участвует муниципальное бюджетное учреждение культуры «Краеведческий музей» Минераловодского муниципального округа Ставропольского края.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</w:t>
      </w:r>
      <w:r w:rsidRPr="00520206">
        <w:rPr>
          <w:color w:val="000000" w:themeColor="text1"/>
          <w:sz w:val="28"/>
          <w:szCs w:val="28"/>
        </w:rPr>
        <w:tab/>
        <w:t xml:space="preserve"> Основное мероприятие 3 «Реализация регионального проекта «Культурная среда», в том числе мероприятия: </w:t>
      </w:r>
    </w:p>
    <w:p w:rsidR="00407236" w:rsidRPr="00520206" w:rsidRDefault="00407236" w:rsidP="00407236">
      <w:pPr>
        <w:tabs>
          <w:tab w:val="left" w:pos="0"/>
        </w:tabs>
        <w:ind w:firstLine="142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3.1. Развитие сети учреждений культурно-досугового типа.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3.2. Создание и модернизация учреждений культурно-досугового типа в сельской местности (далее - учреждения), включая обеспечение инфраструктуры (в том числе строительство, реконструкция и капитальный ремонт зданий учреждений);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 xml:space="preserve">          3.3.  Техническое оснащение муниципальных музеев;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3.4.  Реконструкция и капитальный ремонт муниципальных музеев.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 xml:space="preserve">Данное основное мероприятие Подпрограммы реализуется в соответствии с Указом Президента Российской Федерации от 7 мая 2018 года № 204 </w:t>
      </w:r>
      <w:r w:rsidRPr="00520206">
        <w:rPr>
          <w:rFonts w:ascii="Cambria Math" w:hAnsi="Cambria Math" w:cs="Cambria Math"/>
          <w:color w:val="000000" w:themeColor="text1"/>
          <w:sz w:val="28"/>
          <w:szCs w:val="28"/>
        </w:rPr>
        <w:t>≪</w:t>
      </w:r>
      <w:r w:rsidRPr="00520206">
        <w:rPr>
          <w:color w:val="000000" w:themeColor="text1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Pr="00520206">
        <w:rPr>
          <w:rFonts w:ascii="Cambria Math" w:hAnsi="Cambria Math" w:cs="Cambria Math"/>
          <w:color w:val="000000" w:themeColor="text1"/>
          <w:sz w:val="28"/>
          <w:szCs w:val="28"/>
        </w:rPr>
        <w:t>≫</w:t>
      </w:r>
      <w:r w:rsidRPr="00520206">
        <w:rPr>
          <w:color w:val="000000" w:themeColor="text1"/>
          <w:sz w:val="28"/>
          <w:szCs w:val="28"/>
        </w:rPr>
        <w:t xml:space="preserve"> (далее - Указ Президента Российской Федерации от 7 мая 2018 года № 204) и национальным проектом </w:t>
      </w:r>
      <w:r w:rsidRPr="00520206">
        <w:rPr>
          <w:rFonts w:ascii="Cambria Math" w:hAnsi="Cambria Math" w:cs="Cambria Math"/>
          <w:color w:val="000000" w:themeColor="text1"/>
          <w:sz w:val="28"/>
          <w:szCs w:val="28"/>
        </w:rPr>
        <w:t>≪</w:t>
      </w:r>
      <w:r w:rsidRPr="00520206">
        <w:rPr>
          <w:color w:val="000000" w:themeColor="text1"/>
          <w:sz w:val="28"/>
          <w:szCs w:val="28"/>
        </w:rPr>
        <w:t>Культура</w:t>
      </w:r>
      <w:r w:rsidRPr="00520206">
        <w:rPr>
          <w:rFonts w:ascii="Cambria Math" w:hAnsi="Cambria Math" w:cs="Cambria Math"/>
          <w:color w:val="000000" w:themeColor="text1"/>
          <w:sz w:val="28"/>
          <w:szCs w:val="28"/>
        </w:rPr>
        <w:t>≫</w:t>
      </w:r>
      <w:r w:rsidRPr="00520206">
        <w:rPr>
          <w:color w:val="000000" w:themeColor="text1"/>
          <w:sz w:val="28"/>
          <w:szCs w:val="28"/>
        </w:rPr>
        <w:t>(федеральный проект «Обеспечение качественно нового уровня развития инфраструктуры культуры» - «Культурная среда»), утвержденным президиумом Совета при Президенте Российской Федерации по стратегическому развитию и национальным проектам.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>Непосредственными результатами реализации данного основного мероприятия Подпрограммы станут: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увеличение темпа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</w:t>
      </w:r>
      <w:proofErr w:type="gramStart"/>
      <w:r w:rsidRPr="00520206">
        <w:rPr>
          <w:color w:val="000000" w:themeColor="text1"/>
          <w:sz w:val="28"/>
          <w:szCs w:val="28"/>
        </w:rPr>
        <w:t>типа  до</w:t>
      </w:r>
      <w:proofErr w:type="gramEnd"/>
      <w:r w:rsidRPr="00520206">
        <w:rPr>
          <w:color w:val="000000" w:themeColor="text1"/>
          <w:sz w:val="28"/>
          <w:szCs w:val="28"/>
        </w:rPr>
        <w:t xml:space="preserve"> 112% в 2026 году;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сокращение доли муниципальных учреждений культуры, требующих проведения мероприятий по модернизации их инфраструктуры (включая </w:t>
      </w:r>
      <w:proofErr w:type="gramStart"/>
      <w:r w:rsidRPr="00520206">
        <w:rPr>
          <w:color w:val="000000" w:themeColor="text1"/>
          <w:sz w:val="28"/>
          <w:szCs w:val="28"/>
        </w:rPr>
        <w:t>строительство,  реконструкцию</w:t>
      </w:r>
      <w:proofErr w:type="gramEnd"/>
      <w:r w:rsidRPr="00520206">
        <w:rPr>
          <w:color w:val="000000" w:themeColor="text1"/>
          <w:sz w:val="28"/>
          <w:szCs w:val="28"/>
        </w:rPr>
        <w:t xml:space="preserve"> и капитальный ремонт) от общего количества муниципальных учреждений культуры с 31,03 % в 2020 году до 27,10 % в 2026 году.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Ответственным исполнителем данного основного мероприятия Подпрограммы является Комитет по культуре администрации Минераловодского муниципального округа Ставропольского края. 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муниципального округа Ставропольского края, муниципальное бюджетное учреждение культуры «Краеведческий музей» Минераловодского муниципального округа Ставропольского края.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Основное мероприятие 4. «Реализация регионального проекта «Цифровая культура», в том числе мероприятие: «Создание виртуальных концертных залов».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Основное мероприятие «Реализация регионального проекта «Цифровая культура» реализуется в соответствии с Указом Президента Российской Федерации от 7 мая 2018 года N 204 и национальным проектом "Культура". В рамках данного основного мероприятия Подпрограммы предполагается: создание виртуального концертного зала в Минераловодском городском округе. Непосредственным результатом реализации основного мероприятия Подпрограммы станет создание виртуального концертного зала в Минераловодском городском округе в 2022 году.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Ответственным исполнителем данного основного мероприятия Подпрограммы является Комитет по культуре администрации Минераловодского муниципального округа Ставропольского края. 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муниципального округа Ставропольского края. 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Основное мероприятие 5. «Реализация регионального проекта «Творческие люди», в том числе мероприятия: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>5.1. Государственная поддержка отрасли культуры (государственная поддержка муниципальных учреждений культуры, находящихся в сельской местности);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5.2. 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Данное основное мероприятие Подпрограммы реализуется в соответствии с Указом Президента РФ от 28 июля 2012 г. N 1062 "О мерах государственной поддержки муниципальных учреждений культуры, находящихся на территориях сельских поселений, и их работников", национальным проектом "Культура", Положением о порядке проведения конкурса по отбору муниципальных образований края для предоставления субсидии на реализацию мероприятий подпрограммы "Государственная поддержка отрасли культуры" государственной программы Ставропольского края "Сохранение и развитие культуры": государственная поддержка лучших работников муниципальных учреждений культуры, находящихся в сельской местности Ставропольского края, и государственная поддержка муниципальных учреждений культуры, находящихся в сельской местности Ставропольского края, утвержденным приказом министерства культуры Ставропольского края от 26 февраля 2019 г. N 64.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Ответственным исполнителем данного основного мероприятия подпрограммы является муниципальное бюджетное учреждение культуры «Централизованная клубная система» Минераловодского муниципального округа Ставропольского края.  </w:t>
      </w:r>
    </w:p>
    <w:p w:rsidR="00407236" w:rsidRPr="00520206" w:rsidRDefault="00407236" w:rsidP="0040723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jc w:val="both"/>
        <w:rPr>
          <w:color w:val="000000" w:themeColor="text1"/>
          <w:sz w:val="28"/>
          <w:szCs w:val="28"/>
        </w:rPr>
      </w:pPr>
    </w:p>
    <w:p w:rsidR="00407236" w:rsidRPr="00520206" w:rsidRDefault="00407236" w:rsidP="00407236">
      <w:pPr>
        <w:rPr>
          <w:color w:val="000000" w:themeColor="text1"/>
        </w:rPr>
      </w:pPr>
    </w:p>
    <w:p w:rsidR="00407236" w:rsidRPr="00520206" w:rsidRDefault="00407236" w:rsidP="00407236">
      <w:pPr>
        <w:ind w:firstLine="4678"/>
        <w:rPr>
          <w:color w:val="000000" w:themeColor="text1"/>
        </w:rPr>
      </w:pPr>
    </w:p>
    <w:p w:rsidR="00407236" w:rsidRPr="00520206" w:rsidRDefault="00407236" w:rsidP="00407236">
      <w:pPr>
        <w:ind w:firstLine="4678"/>
        <w:rPr>
          <w:color w:val="000000" w:themeColor="text1"/>
        </w:rPr>
      </w:pPr>
      <w:r w:rsidRPr="00520206">
        <w:rPr>
          <w:color w:val="000000" w:themeColor="text1"/>
        </w:rPr>
        <w:t xml:space="preserve">                     </w:t>
      </w:r>
    </w:p>
    <w:p w:rsidR="00407236" w:rsidRPr="00520206" w:rsidRDefault="00407236" w:rsidP="00407236">
      <w:pPr>
        <w:ind w:firstLine="4678"/>
        <w:rPr>
          <w:color w:val="000000" w:themeColor="text1"/>
        </w:rPr>
      </w:pPr>
    </w:p>
    <w:p w:rsidR="00407236" w:rsidRPr="00520206" w:rsidRDefault="00407236" w:rsidP="00407236">
      <w:pPr>
        <w:rPr>
          <w:color w:val="000000" w:themeColor="text1"/>
        </w:rPr>
      </w:pPr>
    </w:p>
    <w:p w:rsidR="00407236" w:rsidRPr="00520206" w:rsidRDefault="00407236" w:rsidP="00407236">
      <w:pPr>
        <w:rPr>
          <w:color w:val="000000" w:themeColor="text1"/>
        </w:rPr>
      </w:pPr>
    </w:p>
    <w:p w:rsidR="00407236" w:rsidRPr="00520206" w:rsidRDefault="00407236" w:rsidP="00407236">
      <w:pPr>
        <w:rPr>
          <w:color w:val="000000" w:themeColor="text1"/>
        </w:rPr>
      </w:pPr>
    </w:p>
    <w:p w:rsidR="00E36C74" w:rsidRDefault="00E36C74" w:rsidP="00407236">
      <w:pPr>
        <w:ind w:firstLine="4678"/>
      </w:pPr>
    </w:p>
    <w:sectPr w:rsidR="00E36C74" w:rsidSect="005E66ED">
      <w:headerReference w:type="default" r:id="rId6"/>
      <w:headerReference w:type="first" r:id="rId7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911" w:rsidRDefault="008B5911" w:rsidP="005E66ED">
      <w:r>
        <w:separator/>
      </w:r>
    </w:p>
  </w:endnote>
  <w:endnote w:type="continuationSeparator" w:id="0">
    <w:p w:rsidR="008B5911" w:rsidRDefault="008B5911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911" w:rsidRDefault="008B5911" w:rsidP="005E66ED">
      <w:r>
        <w:separator/>
      </w:r>
    </w:p>
  </w:footnote>
  <w:footnote w:type="continuationSeparator" w:id="0">
    <w:p w:rsidR="008B5911" w:rsidRDefault="008B5911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661">
          <w:rPr>
            <w:noProof/>
          </w:rPr>
          <w:t>8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312EA5"/>
    <w:rsid w:val="00407236"/>
    <w:rsid w:val="005E66ED"/>
    <w:rsid w:val="008B5911"/>
    <w:rsid w:val="008E7F52"/>
    <w:rsid w:val="009760F1"/>
    <w:rsid w:val="009E6661"/>
    <w:rsid w:val="00A9735A"/>
    <w:rsid w:val="00B46D7E"/>
    <w:rsid w:val="00E36C74"/>
    <w:rsid w:val="00EE36ED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2661</Words>
  <Characters>15169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</cp:revision>
  <dcterms:created xsi:type="dcterms:W3CDTF">2023-12-15T08:41:00Z</dcterms:created>
  <dcterms:modified xsi:type="dcterms:W3CDTF">2023-12-17T12:25:00Z</dcterms:modified>
</cp:coreProperties>
</file>