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ED" w:rsidRPr="00520206" w:rsidRDefault="005E66ED" w:rsidP="005E66ED">
      <w:pPr>
        <w:ind w:firstLine="4678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         </w:t>
      </w:r>
      <w:r w:rsidRPr="00520206">
        <w:rPr>
          <w:color w:val="000000" w:themeColor="text1"/>
        </w:rPr>
        <w:t xml:space="preserve">    </w:t>
      </w:r>
      <w:r w:rsidRPr="00520206">
        <w:rPr>
          <w:color w:val="000000" w:themeColor="text1"/>
          <w:sz w:val="28"/>
          <w:szCs w:val="28"/>
        </w:rPr>
        <w:t>Приложение 1</w:t>
      </w:r>
    </w:p>
    <w:p w:rsidR="005E66ED" w:rsidRPr="00520206" w:rsidRDefault="005E66ED" w:rsidP="005E66ED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5E66ED" w:rsidRPr="00520206" w:rsidRDefault="005E66ED" w:rsidP="005E66ED">
      <w:pPr>
        <w:overflowPunct w:val="0"/>
        <w:autoSpaceDE w:val="0"/>
        <w:autoSpaceDN w:val="0"/>
        <w:adjustRightInd w:val="0"/>
        <w:ind w:left="5954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округа «Развитие культуры»</w:t>
      </w:r>
    </w:p>
    <w:p w:rsidR="005E66ED" w:rsidRPr="00520206" w:rsidRDefault="005E66ED" w:rsidP="005E66ED">
      <w:pPr>
        <w:ind w:hanging="360"/>
        <w:jc w:val="right"/>
        <w:rPr>
          <w:caps/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rPr>
          <w:caps/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proofErr w:type="gramStart"/>
      <w:r w:rsidRPr="00520206">
        <w:rPr>
          <w:caps/>
          <w:color w:val="000000" w:themeColor="text1"/>
          <w:sz w:val="28"/>
          <w:szCs w:val="28"/>
        </w:rPr>
        <w:t>муниципальнАЯ  программА</w:t>
      </w:r>
      <w:proofErr w:type="gramEnd"/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«Развитие культуры»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E66ED" w:rsidRPr="00520206" w:rsidRDefault="005E66ED" w:rsidP="005E66E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E66ED" w:rsidRPr="00520206" w:rsidRDefault="005E66ED" w:rsidP="005E66E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E66ED" w:rsidRPr="00520206" w:rsidRDefault="005E66ED" w:rsidP="005E66E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от 02.12.2019 № 2635</w:t>
      </w:r>
    </w:p>
    <w:p w:rsidR="005E66ED" w:rsidRPr="00520206" w:rsidRDefault="005E66ED" w:rsidP="005E66ED">
      <w:pPr>
        <w:ind w:hanging="360"/>
        <w:jc w:val="center"/>
        <w:rPr>
          <w:color w:val="000000" w:themeColor="text1"/>
        </w:rPr>
      </w:pPr>
      <w:r w:rsidRPr="00520206">
        <w:rPr>
          <w:color w:val="000000" w:themeColor="text1"/>
        </w:rPr>
        <w:t>(в редакции 14.01.2020 № 44, от 26.03.2020 № 632, от 14.05.2020 № 896, от 10.07.2020 № 1287, от 25.08.2020 № 1689, от 20.10.2020 №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2169, от 14.12.2022 № 2928, от 15.12.2022 № 3054, от 27.03.2023 № 662, от 30.03.2023 № 723, от 22.06.2023 № 1415, от 24.08.2023 № 1912, от 20.11.2023 № 2462)</w:t>
      </w:r>
    </w:p>
    <w:p w:rsidR="005E66ED" w:rsidRPr="00520206" w:rsidRDefault="005E66ED" w:rsidP="005E66ED">
      <w:pPr>
        <w:ind w:hanging="360"/>
        <w:rPr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ПАСПОРТ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Минераловодского МУНИЦИПАЛЬНОГО ОКРУГА </w:t>
      </w:r>
    </w:p>
    <w:p w:rsidR="005E66ED" w:rsidRPr="00520206" w:rsidRDefault="005E66ED" w:rsidP="005E66E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СТАВРОПОЛЬСКОГО КРАЯ «Развитие культуры»</w:t>
      </w: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654"/>
      </w:tblGrid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муниципальная программа Минераловодского муниципального округа Ставропольского края «Развитие культуры» (далее – Программа)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Администрация Минераловодского муниципального округа Ставропольского края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муниципальное казенное учреждение дополнительного образования «Детская музыкальная школа»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муниципальное казенное учреждение дополнительного образования «Детская художественная школа»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муниципальное бюджетное учреждение дополнительного </w:t>
            </w: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образования «Детская школа искусств им. Д.Б. </w:t>
            </w:r>
            <w:proofErr w:type="spellStart"/>
            <w:r w:rsidRPr="00520206">
              <w:rPr>
                <w:color w:val="000000" w:themeColor="text1"/>
                <w:sz w:val="28"/>
                <w:szCs w:val="28"/>
              </w:rPr>
              <w:t>Кабалевского</w:t>
            </w:r>
            <w:proofErr w:type="spellEnd"/>
            <w:r w:rsidRPr="00520206">
              <w:rPr>
                <w:color w:val="000000" w:themeColor="text1"/>
                <w:sz w:val="28"/>
                <w:szCs w:val="28"/>
              </w:rPr>
              <w:t>»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муниципальное бюджетное учреждение культуры «Централизованная библиотечная система» Минераловодского муниципального округа Ставропольского края;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муниципальное бюджетное учреждение культуры «Централизованная клубная система»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муниципальное бюджетное учреждение культуры «Краеведческий музей»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муниципальное казенное учреждение "Городское хозяйство"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Подпрограммы Программы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подпрограмма «Развитие дополнительного образования в сфере культуры»;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подпрограмма «Организация содержательного досуга населения»;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подпрограмма «Развитие системы библиотечного   обслуживания»;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подпрограмма «Сохранение и развитие культурного потенциала»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подпрограмма «Обеспечение реализации программы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 xml:space="preserve">и  </w:t>
            </w:r>
            <w:proofErr w:type="spellStart"/>
            <w:r w:rsidRPr="00520206">
              <w:rPr>
                <w:color w:val="000000" w:themeColor="text1"/>
                <w:sz w:val="28"/>
                <w:szCs w:val="28"/>
              </w:rPr>
              <w:t>общепрограммные</w:t>
            </w:r>
            <w:proofErr w:type="spellEnd"/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мероприятия»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Цели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количества детей, обучающихся в учреждениях дополнительного образования в области искусств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числа посещений учреждений культурно-досугового типа и музея Минераловодского муниципального округа Ставропольского края;</w:t>
            </w:r>
          </w:p>
          <w:p w:rsidR="005E66ED" w:rsidRPr="00520206" w:rsidRDefault="005E66ED" w:rsidP="00B31D65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развитие библиотечной деятельности в Минераловодском муниципальном округе Ставропольского края;</w:t>
            </w:r>
          </w:p>
          <w:p w:rsidR="005E66ED" w:rsidRPr="00520206" w:rsidRDefault="005E66ED" w:rsidP="00B31D65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создание условий для обеспечения сохранности объектов культурного наследия в Минераловодском муниципальном округе Ставропольского края.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Индикаторы  достижения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целей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образования, %;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типа, %;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- количество культурно – досуговых формирований в муниципальных учреждениях культурно – досугового типа, ед.;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уровень фактической обеспеченности учреждениями культуры от нормативной потребности: клубами и учреждениями клубного типа, %;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культуры, руб.; 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численности посетителей муниципального музея, %;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уровень фактической обеспеченности учреждениями культуры от нормативной потребности: библиотеками, %;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количество выданных документов из фондов муниципальных библиотек, </w:t>
            </w:r>
            <w:proofErr w:type="spellStart"/>
            <w:r w:rsidRPr="00520206">
              <w:rPr>
                <w:color w:val="000000" w:themeColor="text1"/>
                <w:sz w:val="28"/>
                <w:szCs w:val="28"/>
              </w:rPr>
              <w:t>тыс.ед</w:t>
            </w:r>
            <w:proofErr w:type="spellEnd"/>
            <w:r w:rsidRPr="00520206">
              <w:rPr>
                <w:color w:val="000000" w:themeColor="text1"/>
                <w:sz w:val="28"/>
                <w:szCs w:val="28"/>
              </w:rPr>
              <w:t>.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%.</w:t>
            </w:r>
          </w:p>
        </w:tc>
      </w:tr>
      <w:tr w:rsidR="005E66ED" w:rsidRPr="00520206" w:rsidTr="00B31D65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Сроки реализации Программы 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  2020 - 2026 годы</w:t>
            </w:r>
          </w:p>
        </w:tc>
      </w:tr>
      <w:tr w:rsidR="005E66ED" w:rsidRPr="00520206" w:rsidTr="00B31D65">
        <w:tc>
          <w:tcPr>
            <w:tcW w:w="2269" w:type="dxa"/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Объемы и    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источники     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финансового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обеспечения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Общий объем финансового обеспечения Программы составляет 1 625 </w:t>
            </w:r>
            <w:r w:rsidR="00F91A91">
              <w:rPr>
                <w:color w:val="000000" w:themeColor="text1"/>
                <w:sz w:val="28"/>
                <w:szCs w:val="28"/>
              </w:rPr>
              <w:t>182,26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 реализации</w:t>
            </w:r>
          </w:p>
          <w:p w:rsidR="005E66ED" w:rsidRPr="00520206" w:rsidRDefault="005E66ED" w:rsidP="00B31D65">
            <w:pPr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209 789,88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199 840,40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213 245,08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277 534,60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249</w:t>
            </w:r>
            <w:r w:rsidR="00B6399A">
              <w:rPr>
                <w:color w:val="000000" w:themeColor="text1"/>
                <w:sz w:val="28"/>
                <w:szCs w:val="28"/>
              </w:rPr>
              <w:t> 404,67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232 953,34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-  242 414,29 тыс. рублей.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5E66ED" w:rsidRPr="00520206" w:rsidRDefault="005E66ED" w:rsidP="00B31D65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городского округа Ставропольского края – 877 193,31 тыс.  рублей, в том числе по годам:</w:t>
            </w:r>
          </w:p>
          <w:p w:rsidR="005E66ED" w:rsidRPr="00520206" w:rsidRDefault="00F91A91" w:rsidP="00B31D65">
            <w:pPr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2020 год – 207 </w:t>
            </w:r>
            <w:r w:rsidR="005E66ED" w:rsidRPr="00520206">
              <w:rPr>
                <w:color w:val="000000" w:themeColor="text1"/>
                <w:sz w:val="28"/>
                <w:szCs w:val="28"/>
              </w:rPr>
              <w:t>348,86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196 346,29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>2022 год – 205 698,33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267 799,83 тыс. рублей;</w:t>
            </w:r>
          </w:p>
          <w:p w:rsidR="005E66ED" w:rsidRPr="00520206" w:rsidRDefault="005E66ED" w:rsidP="00B31D65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бюджет Минераловодского муниципального окру</w:t>
            </w:r>
            <w:r w:rsidR="007B35A8">
              <w:rPr>
                <w:color w:val="000000" w:themeColor="text1"/>
                <w:sz w:val="28"/>
                <w:szCs w:val="28"/>
              </w:rPr>
              <w:t>га Ставропольского края – 710 420,49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242</w:t>
            </w:r>
            <w:r w:rsidR="00F91A91">
              <w:rPr>
                <w:color w:val="000000" w:themeColor="text1"/>
                <w:sz w:val="28"/>
                <w:szCs w:val="28"/>
              </w:rPr>
              <w:t xml:space="preserve"> 945,18 </w:t>
            </w:r>
            <w:r w:rsidRPr="00520206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229 007,18 тыс. рублей;</w:t>
            </w:r>
          </w:p>
          <w:p w:rsidR="005E66ED" w:rsidRPr="00520206" w:rsidRDefault="007B35A8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2026 год – 238 468,13 </w:t>
            </w:r>
            <w:r w:rsidR="005E66ED" w:rsidRPr="00520206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федерального бюджета – 179 202,20 тыс. рублей, в том числе по годам:</w:t>
            </w:r>
          </w:p>
          <w:p w:rsidR="005E66ED" w:rsidRPr="00520206" w:rsidRDefault="005E66ED" w:rsidP="00B31D65">
            <w:pPr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60 221,57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37 270,30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12 714,38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47 703,58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13 242,16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622,55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7 427,66 тыс. рублей.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средства краевого бюджета – 11 348,67 тыс. рублей, в том числе по годам:</w:t>
            </w:r>
          </w:p>
          <w:p w:rsidR="005E66ED" w:rsidRPr="00520206" w:rsidRDefault="005E66ED" w:rsidP="00B31D65">
            <w:pPr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4 057,60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2 987,34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687,03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2 502,43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690,58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32,77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390,93 тыс. рублей.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средства местного бюджета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1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397 0</w:t>
            </w:r>
            <w:r w:rsidR="007B35A8">
              <w:rPr>
                <w:color w:val="000000" w:themeColor="text1"/>
                <w:sz w:val="28"/>
                <w:szCs w:val="28"/>
              </w:rPr>
              <w:t>62,94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 тыс.  рублей, в том числе по годам: </w:t>
            </w:r>
          </w:p>
          <w:p w:rsidR="005E66ED" w:rsidRPr="00520206" w:rsidRDefault="005E66ED" w:rsidP="00B31D65">
            <w:pPr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2020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143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069,70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2021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156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088,65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2022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192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296,92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2023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217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593,83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2024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229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0</w:t>
            </w:r>
            <w:r w:rsidR="007B35A8">
              <w:rPr>
                <w:color w:val="000000" w:themeColor="text1"/>
                <w:sz w:val="28"/>
                <w:szCs w:val="28"/>
              </w:rPr>
              <w:t>12,45</w:t>
            </w:r>
            <w:r w:rsidRPr="00520206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2025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228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351,86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2026 год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–  230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 649,53 тыс. рублей.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Средства  участников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Программы – 37 568,44 тыс. рублей,  в том числе по годам: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2020 год –   2 441,02 тыс. рублей;</w:t>
            </w:r>
          </w:p>
          <w:p w:rsidR="005E66ED" w:rsidRPr="00520206" w:rsidRDefault="005E66ED" w:rsidP="00B31D6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2021 год –   3 494,11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2022 год –   7 546,74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2023 год –   9 734,77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2024 год –   6 459,48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2025 год –   3 946,16 тыс. рублей;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2026 год –   3 946,16 тыс. рублей.</w:t>
            </w:r>
          </w:p>
        </w:tc>
      </w:tr>
      <w:tr w:rsidR="005E66ED" w:rsidRPr="00520206" w:rsidTr="00B31D65">
        <w:tc>
          <w:tcPr>
            <w:tcW w:w="2269" w:type="dxa"/>
          </w:tcPr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lastRenderedPageBreak/>
              <w:t xml:space="preserve"> Ожидаемые   конечные               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результаты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</w:p>
          <w:p w:rsidR="005E66ED" w:rsidRPr="00520206" w:rsidRDefault="005E66ED" w:rsidP="00B31D6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темп роста численности обучающихся по образовательным программам для детей в области искусств в муниципальных учреждениях дополнительного образования составит 106,52% в 2026 году;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темп роста численности посетителей и участников культурных мероприятий и программ различных форм и направленностей, реализуемых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муниципальными учреждениями культурно-досугового типа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составит 112% в 2026 году, с учетом актуализации сети;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увеличение количества культурно – досуговых формирований в муниципальных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учреждениях  культурно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– досугового типа, с 136 единиц в 2020 году до 158 единиц в 2026 год, с учетом актуализации сети;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сохранение уровня фактической обеспеченности учреждениями культуры от нормативной потребности: клубами и учреждениями клубного типа не ниже 100%; 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ежегодное привлечение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темп роста численности посетителей муниципального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музея  составит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 xml:space="preserve"> 103% в 2026 году; 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>- увеличение фактической обеспеченности учреждениями культуры от нормативной потребности: библиотеками с 94% в 2020 году до 97% в 2026 году.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увеличение количества выданных документов из фондов муниципальных </w:t>
            </w:r>
            <w:proofErr w:type="gramStart"/>
            <w:r w:rsidRPr="00520206">
              <w:rPr>
                <w:color w:val="000000" w:themeColor="text1"/>
                <w:sz w:val="28"/>
                <w:szCs w:val="28"/>
              </w:rPr>
              <w:t>библиотек  810</w:t>
            </w:r>
            <w:proofErr w:type="gramEnd"/>
            <w:r w:rsidRPr="00520206">
              <w:rPr>
                <w:color w:val="000000" w:themeColor="text1"/>
                <w:sz w:val="28"/>
                <w:szCs w:val="28"/>
              </w:rPr>
              <w:t>,32 тыс. единиц в 2020 году до 840 тыс. единиц в 2026 году, с учетом актуализации сети.</w:t>
            </w:r>
          </w:p>
          <w:p w:rsidR="005E66ED" w:rsidRPr="00520206" w:rsidRDefault="005E66ED" w:rsidP="00B31D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20206">
              <w:rPr>
                <w:color w:val="000000" w:themeColor="text1"/>
                <w:sz w:val="28"/>
                <w:szCs w:val="28"/>
              </w:rPr>
              <w:t xml:space="preserve">- 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 составит 1 ед. </w:t>
            </w:r>
          </w:p>
        </w:tc>
      </w:tr>
    </w:tbl>
    <w:p w:rsidR="005E66ED" w:rsidRPr="00520206" w:rsidRDefault="005E66ED" w:rsidP="005E66ED">
      <w:pPr>
        <w:rPr>
          <w:b/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jc w:val="center"/>
        <w:rPr>
          <w:b/>
          <w:color w:val="000000" w:themeColor="text1"/>
          <w:sz w:val="28"/>
          <w:szCs w:val="28"/>
        </w:rPr>
      </w:pPr>
      <w:r w:rsidRPr="00520206">
        <w:rPr>
          <w:b/>
          <w:color w:val="000000" w:themeColor="text1"/>
          <w:sz w:val="28"/>
          <w:szCs w:val="28"/>
        </w:rPr>
        <w:t>Приоритеты и цели реализуемой в Минераловодском муниципальном округе Ставропольско</w:t>
      </w:r>
      <w:r w:rsidR="00E03AB4">
        <w:rPr>
          <w:b/>
          <w:color w:val="000000" w:themeColor="text1"/>
          <w:sz w:val="28"/>
          <w:szCs w:val="28"/>
        </w:rPr>
        <w:t xml:space="preserve">го края муниципальной политики </w:t>
      </w:r>
      <w:bookmarkStart w:id="0" w:name="_GoBack"/>
      <w:bookmarkEnd w:id="0"/>
      <w:r w:rsidRPr="00520206">
        <w:rPr>
          <w:b/>
          <w:color w:val="000000" w:themeColor="text1"/>
          <w:sz w:val="28"/>
          <w:szCs w:val="28"/>
        </w:rPr>
        <w:t>в соответствующей сфере социально-экономического развития Минераловодского муниципального округа Ставропольского края</w:t>
      </w:r>
    </w:p>
    <w:p w:rsidR="005E66ED" w:rsidRPr="00520206" w:rsidRDefault="005E66ED" w:rsidP="005E66ED">
      <w:pPr>
        <w:rPr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муниципального округа Ставропольского края и показателей (индикаторов) их достижения в соответствии с: 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 xml:space="preserve">         - Указом Президента Российской Федерации от 7 мая 2018 года N 204 «О национальных </w:t>
      </w:r>
      <w:proofErr w:type="gramStart"/>
      <w:r w:rsidRPr="00520206">
        <w:rPr>
          <w:color w:val="000000" w:themeColor="text1"/>
          <w:sz w:val="28"/>
          <w:szCs w:val="28"/>
        </w:rPr>
        <w:t>целях  и</w:t>
      </w:r>
      <w:proofErr w:type="gramEnd"/>
      <w:r w:rsidRPr="00520206">
        <w:rPr>
          <w:color w:val="000000" w:themeColor="text1"/>
          <w:sz w:val="28"/>
          <w:szCs w:val="28"/>
        </w:rPr>
        <w:t xml:space="preserve"> стратегических задачах развития Российской Федерации на период до 2024 года»;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Национальным проектом «Культура», утверждённым президиумом Совета при Президенте Российской Федерации по стратегическому развитию и национальным проектам;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- Стратегией социально-экономического развития </w:t>
      </w:r>
      <w:proofErr w:type="gramStart"/>
      <w:r w:rsidRPr="00520206">
        <w:rPr>
          <w:color w:val="000000" w:themeColor="text1"/>
          <w:sz w:val="28"/>
          <w:szCs w:val="28"/>
        </w:rPr>
        <w:t>Северо-Кавказского</w:t>
      </w:r>
      <w:proofErr w:type="gramEnd"/>
      <w:r w:rsidRPr="00520206">
        <w:rPr>
          <w:color w:val="000000" w:themeColor="text1"/>
          <w:sz w:val="28"/>
          <w:szCs w:val="28"/>
        </w:rPr>
        <w:t xml:space="preserve"> федерального округа на период до 2030 года, утвержденной распоряжением Правительства Российской Федерации от 30 апреля 2022 г. N 1089-р;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- Законом Ставропольского края от 27 декабря 2019 г. № 110-</w:t>
      </w:r>
      <w:proofErr w:type="gramStart"/>
      <w:r w:rsidRPr="00520206">
        <w:rPr>
          <w:color w:val="000000" w:themeColor="text1"/>
          <w:sz w:val="28"/>
          <w:szCs w:val="28"/>
        </w:rPr>
        <w:t>кз  "</w:t>
      </w:r>
      <w:proofErr w:type="gramEnd"/>
      <w:r w:rsidRPr="00520206">
        <w:rPr>
          <w:color w:val="000000" w:themeColor="text1"/>
          <w:sz w:val="28"/>
          <w:szCs w:val="28"/>
        </w:rPr>
        <w:t xml:space="preserve">О Стратегии социально-экономического развития Ставропольского края до 2035 года"; 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- Планом мероприятий ("дорожная карта") "Изменения в отраслях социальной сферы Ставропольского края, направленные на повышение эффективности сферы культуры Ставропольского края", утвержденным распоряжением Правительства Ставропольского края от 27 марта </w:t>
      </w:r>
      <w:smartTag w:uri="urn:schemas-microsoft-com:office:smarttags" w:element="metricconverter">
        <w:smartTagPr>
          <w:attr w:name="ProductID" w:val="2013 г"/>
        </w:smartTagPr>
        <w:r w:rsidRPr="00520206">
          <w:rPr>
            <w:color w:val="000000" w:themeColor="text1"/>
            <w:sz w:val="28"/>
            <w:szCs w:val="28"/>
          </w:rPr>
          <w:t>2013 г</w:t>
        </w:r>
      </w:smartTag>
      <w:r w:rsidRPr="00520206">
        <w:rPr>
          <w:color w:val="000000" w:themeColor="text1"/>
          <w:sz w:val="28"/>
          <w:szCs w:val="28"/>
        </w:rPr>
        <w:t xml:space="preserve">. N 79-рп </w:t>
      </w:r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(в редакции </w:t>
      </w:r>
      <w:hyperlink r:id="rId6" w:history="1">
        <w:r w:rsidRPr="00520206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распоряжений Правительства Ставропольского края от 10.07.2013 N 235-рп</w:t>
        </w:r>
      </w:hyperlink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7" w:history="1">
        <w:r w:rsidRPr="00520206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16.05.2014 N 167-рп</w:t>
        </w:r>
      </w:hyperlink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8" w:history="1">
        <w:r w:rsidRPr="00520206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12.05.2015 N 120-рп</w:t>
        </w:r>
      </w:hyperlink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9" w:history="1">
        <w:r w:rsidRPr="00520206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18.11.2016 N 374-рп</w:t>
        </w:r>
      </w:hyperlink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0" w:history="1">
        <w:r w:rsidRPr="00520206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23.05.2017 N 127-рп</w:t>
        </w:r>
      </w:hyperlink>
      <w:r w:rsidRPr="00520206">
        <w:rPr>
          <w:color w:val="000000" w:themeColor="text1"/>
          <w:spacing w:val="2"/>
          <w:sz w:val="28"/>
          <w:szCs w:val="28"/>
          <w:shd w:val="clear" w:color="auto" w:fill="FFFFFF"/>
        </w:rPr>
        <w:t>)</w:t>
      </w:r>
      <w:r w:rsidRPr="00520206">
        <w:rPr>
          <w:color w:val="000000" w:themeColor="text1"/>
          <w:sz w:val="28"/>
          <w:szCs w:val="28"/>
        </w:rPr>
        <w:t xml:space="preserve">;  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- иными нормативными правовыми актами Ставропольского края и Минераловодского муниципального округа Ставропольского края.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К приоритетным направлениям реализации Программы относятся:  создание условий для развития творческого потенциала жителей Минераловодского муниципального округа Ставропольского края и обеспечения равного доступа населения Минераловодского муниципального округа Ставропольского края к отечественным и мировым культурным ценностям и информации;  повышение качества и доступности услуг в области культуры, предоставляемых жителям Минераловодского муниципального округа Ставропольского края, сохранение и популяризация многонационального культурного наследия народов Российской Федерации, проживающих на территории Минераловодского муниципального округа Ставропольского края; выявление и развитие молодых талантов; повышение образовательной роли культуры.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С учетом изложенных приоритетных направлений в соответствующей сфере социально-экономического развития целями Программы являются:</w:t>
      </w:r>
    </w:p>
    <w:p w:rsidR="005E66ED" w:rsidRPr="00520206" w:rsidRDefault="005E66ED" w:rsidP="005E66ED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увеличение количества детей, обучающихся в учреждениях дополнительного образования в области искусств Минераловодского муниципального округа Ставропольского края;</w:t>
      </w:r>
    </w:p>
    <w:p w:rsidR="005E66ED" w:rsidRPr="00520206" w:rsidRDefault="005E66ED" w:rsidP="005E66ED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увеличение числа посещений учреждений культурно-досугового типа и музея Минераловодского муниципального округа Ставропольского края;</w:t>
      </w:r>
    </w:p>
    <w:p w:rsidR="005E66ED" w:rsidRPr="00520206" w:rsidRDefault="005E66ED" w:rsidP="005E66ED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развитие библиотечной деятельности в Минераловодском муниципальном округе Ставропольского края;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- создание условий для обеспечения сохранности объектов культурного наследия в Минераловодском муниципальном округе Ставропольского края.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 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lastRenderedPageBreak/>
        <w:t xml:space="preserve">подпрограмма "Развитие дополнительного образования в сфере культуры " (приведена в приложении 1 к Программе); 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"Организация содержательного досуга населения" (приведена в приложении 2 к Программе); 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подпрограмма "Развитие системы библиотечного обслуживания" (приведена в приложении 3 к Программе);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подпрограмма "Сохранение и развитие культурного потенциала" (приведена в приложении 4 к Программе)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подпрограмма 5 "Обеспечение реализации программы и </w:t>
      </w:r>
      <w:proofErr w:type="spellStart"/>
      <w:r w:rsidRPr="00520206">
        <w:rPr>
          <w:color w:val="000000" w:themeColor="text1"/>
          <w:sz w:val="28"/>
          <w:szCs w:val="28"/>
        </w:rPr>
        <w:t>общепрограммные</w:t>
      </w:r>
      <w:proofErr w:type="spellEnd"/>
      <w:r w:rsidRPr="00520206">
        <w:rPr>
          <w:color w:val="000000" w:themeColor="text1"/>
          <w:sz w:val="28"/>
          <w:szCs w:val="28"/>
        </w:rPr>
        <w:t xml:space="preserve"> мероприятия".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Сведения об индикаторах достижения целей Программы и </w:t>
      </w:r>
      <w:proofErr w:type="gramStart"/>
      <w:r w:rsidRPr="00520206">
        <w:rPr>
          <w:color w:val="000000" w:themeColor="text1"/>
          <w:sz w:val="28"/>
          <w:szCs w:val="28"/>
        </w:rPr>
        <w:t>показателях решения задач подпрограмм Программы</w:t>
      </w:r>
      <w:proofErr w:type="gramEnd"/>
      <w:r w:rsidRPr="00520206">
        <w:rPr>
          <w:color w:val="000000" w:themeColor="text1"/>
          <w:sz w:val="28"/>
          <w:szCs w:val="28"/>
        </w:rPr>
        <w:t xml:space="preserve"> и их значениях приведены в приложении 5 к Программе. 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Перечень основных мероприятий подпрограмм Программы приведен в приложении 6 к Программе. 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Объемы и источники финансового обеспечения Программы приведены в приложении 7 к Программе.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Сведения о весовых коэффициентах, присвоенных целям Программы, задачам подпрограмм Программы приведены в приложении 8 к Программе.</w:t>
      </w:r>
    </w:p>
    <w:p w:rsidR="005E66ED" w:rsidRPr="00520206" w:rsidRDefault="005E66ED" w:rsidP="005E66ED">
      <w:pPr>
        <w:ind w:firstLine="708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Сведения об источнике информации и методике расчета индикаторов достижения целей </w:t>
      </w:r>
      <w:proofErr w:type="gramStart"/>
      <w:r w:rsidRPr="00520206">
        <w:rPr>
          <w:color w:val="000000" w:themeColor="text1"/>
          <w:sz w:val="28"/>
          <w:szCs w:val="28"/>
        </w:rPr>
        <w:t>Программы  и</w:t>
      </w:r>
      <w:proofErr w:type="gramEnd"/>
      <w:r w:rsidRPr="00520206">
        <w:rPr>
          <w:color w:val="000000" w:themeColor="text1"/>
          <w:sz w:val="28"/>
          <w:szCs w:val="28"/>
        </w:rPr>
        <w:t xml:space="preserve"> показателей решения задач подпрограмм Программы приведены в приложении 9 к Программе.</w:t>
      </w:r>
    </w:p>
    <w:p w:rsidR="005E66ED" w:rsidRPr="00520206" w:rsidRDefault="005E66ED" w:rsidP="005E66ED">
      <w:pPr>
        <w:autoSpaceDE w:val="0"/>
        <w:autoSpaceDN w:val="0"/>
        <w:adjustRightInd w:val="0"/>
        <w:jc w:val="both"/>
        <w:outlineLvl w:val="2"/>
        <w:rPr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 xml:space="preserve">          </w:t>
      </w:r>
      <w:r w:rsidRPr="00520206">
        <w:rPr>
          <w:color w:val="000000" w:themeColor="text1"/>
          <w:sz w:val="28"/>
          <w:szCs w:val="28"/>
        </w:rPr>
        <w:t>Сведения об основных мерах правового регулирования в сфере реализации Программы приведены в приложении 10 к Программе.</w:t>
      </w:r>
    </w:p>
    <w:p w:rsidR="005E66ED" w:rsidRPr="00520206" w:rsidRDefault="005E66ED" w:rsidP="005E66ED">
      <w:pPr>
        <w:jc w:val="both"/>
        <w:rPr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rPr>
          <w:color w:val="000000" w:themeColor="text1"/>
          <w:sz w:val="28"/>
          <w:szCs w:val="28"/>
        </w:rPr>
      </w:pPr>
    </w:p>
    <w:p w:rsidR="005E66ED" w:rsidRPr="00520206" w:rsidRDefault="005E66ED" w:rsidP="005E66ED">
      <w:pPr>
        <w:jc w:val="both"/>
        <w:rPr>
          <w:color w:val="000000" w:themeColor="text1"/>
        </w:rPr>
      </w:pPr>
    </w:p>
    <w:p w:rsidR="005E66ED" w:rsidRPr="00520206" w:rsidRDefault="005E66ED" w:rsidP="005E66ED">
      <w:pPr>
        <w:jc w:val="both"/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5E66ED" w:rsidRPr="00520206" w:rsidRDefault="005E66ED" w:rsidP="005E66ED">
      <w:pPr>
        <w:rPr>
          <w:color w:val="000000" w:themeColor="text1"/>
        </w:rPr>
      </w:pPr>
    </w:p>
    <w:p w:rsidR="00E36C74" w:rsidRDefault="00E36C74"/>
    <w:sectPr w:rsidR="00E36C74" w:rsidSect="005E66ED">
      <w:headerReference w:type="default" r:id="rId11"/>
      <w:headerReference w:type="first" r:id="rId12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A2D" w:rsidRDefault="00CF5A2D" w:rsidP="005E66ED">
      <w:r>
        <w:separator/>
      </w:r>
    </w:p>
  </w:endnote>
  <w:endnote w:type="continuationSeparator" w:id="0">
    <w:p w:rsidR="00CF5A2D" w:rsidRDefault="00CF5A2D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A2D" w:rsidRDefault="00CF5A2D" w:rsidP="005E66ED">
      <w:r>
        <w:separator/>
      </w:r>
    </w:p>
  </w:footnote>
  <w:footnote w:type="continuationSeparator" w:id="0">
    <w:p w:rsidR="00CF5A2D" w:rsidRDefault="00CF5A2D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AB4">
          <w:rPr>
            <w:noProof/>
          </w:rPr>
          <w:t>7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5E66ED"/>
    <w:rsid w:val="007B35A8"/>
    <w:rsid w:val="00A9735A"/>
    <w:rsid w:val="00B6399A"/>
    <w:rsid w:val="00CF5A2D"/>
    <w:rsid w:val="00E03AB4"/>
    <w:rsid w:val="00E36C74"/>
    <w:rsid w:val="00F91A91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854365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23833484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3833926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45022018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4447877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2023-12-15T08:41:00Z</dcterms:created>
  <dcterms:modified xsi:type="dcterms:W3CDTF">2023-12-17T12:20:00Z</dcterms:modified>
</cp:coreProperties>
</file>